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ACA8" w14:textId="77777777" w:rsidR="008C4863" w:rsidRPr="00495F01" w:rsidRDefault="008C4863" w:rsidP="008C4863">
      <w:pPr>
        <w:spacing w:after="0"/>
        <w:rPr>
          <w:rFonts w:ascii="Cambria" w:hAnsi="Cambria"/>
          <w:b/>
          <w:sz w:val="40"/>
          <w:szCs w:val="40"/>
        </w:rPr>
      </w:pPr>
    </w:p>
    <w:p w14:paraId="520E7083" w14:textId="77777777" w:rsidR="00DA7958" w:rsidRPr="00495F01" w:rsidRDefault="00DA7958" w:rsidP="008C4863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495F01">
        <w:rPr>
          <w:rFonts w:ascii="Cambria" w:hAnsi="Cambria"/>
          <w:b/>
          <w:sz w:val="40"/>
          <w:szCs w:val="40"/>
        </w:rPr>
        <w:t>Matematyka. Poszukuję -odkrywam</w:t>
      </w:r>
    </w:p>
    <w:p w14:paraId="0EFF365F" w14:textId="77777777" w:rsidR="00FE4E58" w:rsidRPr="00495F01" w:rsidRDefault="00DA7958" w:rsidP="001531C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95F01">
        <w:rPr>
          <w:rFonts w:ascii="Cambria" w:hAnsi="Cambria"/>
          <w:b/>
          <w:sz w:val="28"/>
          <w:szCs w:val="28"/>
        </w:rPr>
        <w:t>4.11</w:t>
      </w:r>
      <w:r w:rsidR="00FE4E58" w:rsidRPr="00495F01">
        <w:rPr>
          <w:rFonts w:ascii="Cambria" w:hAnsi="Cambria"/>
          <w:b/>
          <w:sz w:val="28"/>
          <w:szCs w:val="28"/>
        </w:rPr>
        <w:t xml:space="preserve"> </w:t>
      </w:r>
      <w:r w:rsidRPr="00495F01">
        <w:rPr>
          <w:rFonts w:ascii="Cambria" w:hAnsi="Cambria"/>
          <w:b/>
          <w:sz w:val="28"/>
          <w:szCs w:val="28"/>
        </w:rPr>
        <w:t>–</w:t>
      </w:r>
      <w:r w:rsidR="00FE4E58" w:rsidRPr="00495F01">
        <w:rPr>
          <w:rFonts w:ascii="Cambria" w:hAnsi="Cambria"/>
          <w:b/>
          <w:sz w:val="28"/>
          <w:szCs w:val="28"/>
        </w:rPr>
        <w:t xml:space="preserve"> </w:t>
      </w:r>
      <w:r w:rsidRPr="00495F01">
        <w:rPr>
          <w:rFonts w:ascii="Cambria" w:hAnsi="Cambria"/>
          <w:b/>
          <w:sz w:val="28"/>
          <w:szCs w:val="28"/>
        </w:rPr>
        <w:t>6,11</w:t>
      </w:r>
      <w:r w:rsidR="00BF7B3A" w:rsidRPr="00495F01">
        <w:rPr>
          <w:rFonts w:ascii="Cambria" w:hAnsi="Cambria"/>
          <w:b/>
          <w:sz w:val="28"/>
          <w:szCs w:val="28"/>
        </w:rPr>
        <w:t>.20</w:t>
      </w:r>
      <w:r w:rsidRPr="00495F01">
        <w:rPr>
          <w:rFonts w:ascii="Cambria" w:hAnsi="Cambria"/>
          <w:b/>
          <w:sz w:val="28"/>
          <w:szCs w:val="28"/>
        </w:rPr>
        <w:t>22</w:t>
      </w:r>
      <w:r w:rsidR="009A1517" w:rsidRPr="00495F01">
        <w:rPr>
          <w:rFonts w:ascii="Cambria" w:hAnsi="Cambria"/>
          <w:b/>
          <w:sz w:val="28"/>
          <w:szCs w:val="28"/>
        </w:rPr>
        <w:t xml:space="preserve"> r</w:t>
      </w:r>
      <w:r w:rsidR="00FE4E58" w:rsidRPr="00495F01">
        <w:rPr>
          <w:rFonts w:ascii="Cambria" w:hAnsi="Cambria"/>
          <w:b/>
          <w:sz w:val="28"/>
          <w:szCs w:val="28"/>
        </w:rPr>
        <w:t xml:space="preserve">   Sielpia</w:t>
      </w:r>
    </w:p>
    <w:p w14:paraId="6FD599C0" w14:textId="77777777" w:rsidR="007A34B0" w:rsidRPr="00495F01" w:rsidRDefault="00FE4E58" w:rsidP="001531CB">
      <w:pPr>
        <w:spacing w:after="0"/>
        <w:jc w:val="center"/>
        <w:rPr>
          <w:rFonts w:ascii="Cambria" w:hAnsi="Cambria"/>
          <w:sz w:val="28"/>
          <w:szCs w:val="28"/>
        </w:rPr>
      </w:pPr>
      <w:r w:rsidRPr="00495F01">
        <w:rPr>
          <w:rFonts w:ascii="Cambria" w:hAnsi="Cambria"/>
          <w:sz w:val="28"/>
          <w:szCs w:val="28"/>
        </w:rPr>
        <w:t xml:space="preserve">Konferencja organizowana </w:t>
      </w:r>
      <w:r w:rsidR="007A34B0" w:rsidRPr="00495F01">
        <w:rPr>
          <w:rFonts w:ascii="Cambria" w:hAnsi="Cambria"/>
          <w:sz w:val="28"/>
          <w:szCs w:val="28"/>
        </w:rPr>
        <w:t>przez</w:t>
      </w:r>
    </w:p>
    <w:p w14:paraId="70784046" w14:textId="77777777" w:rsidR="00FE4E58" w:rsidRPr="00495F01" w:rsidRDefault="007A34B0" w:rsidP="001531C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95F01">
        <w:rPr>
          <w:rFonts w:ascii="Cambria" w:hAnsi="Cambria"/>
          <w:b/>
          <w:sz w:val="28"/>
          <w:szCs w:val="28"/>
        </w:rPr>
        <w:t>S</w:t>
      </w:r>
      <w:r w:rsidR="00FE4E58" w:rsidRPr="00495F01">
        <w:rPr>
          <w:rFonts w:ascii="Cambria" w:hAnsi="Cambria"/>
          <w:b/>
          <w:sz w:val="28"/>
          <w:szCs w:val="28"/>
        </w:rPr>
        <w:t>towarzyszenie na rzecz Edukacji Matematycznej</w:t>
      </w:r>
    </w:p>
    <w:p w14:paraId="5046C26D" w14:textId="77777777" w:rsidR="00850BA5" w:rsidRPr="00495F01" w:rsidRDefault="00FE4E58" w:rsidP="001531C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95F01">
        <w:rPr>
          <w:rFonts w:ascii="Cambria" w:hAnsi="Cambria"/>
          <w:b/>
          <w:sz w:val="28"/>
          <w:szCs w:val="28"/>
        </w:rPr>
        <w:t>Program konferencji</w:t>
      </w:r>
    </w:p>
    <w:p w14:paraId="3FB2CF95" w14:textId="77777777" w:rsidR="00946411" w:rsidRDefault="00946411" w:rsidP="002C51CD">
      <w:pPr>
        <w:rPr>
          <w:rFonts w:ascii="Cambria" w:hAnsi="Cambria"/>
          <w:i/>
          <w:sz w:val="28"/>
          <w:szCs w:val="28"/>
        </w:rPr>
      </w:pPr>
    </w:p>
    <w:p w14:paraId="459DB952" w14:textId="33077225" w:rsidR="00FE4E58" w:rsidRPr="00495F01" w:rsidRDefault="009A1517" w:rsidP="002C51CD">
      <w:pPr>
        <w:rPr>
          <w:rFonts w:ascii="Cambria" w:hAnsi="Cambria"/>
          <w:i/>
          <w:sz w:val="28"/>
          <w:szCs w:val="28"/>
        </w:rPr>
      </w:pPr>
      <w:proofErr w:type="gramStart"/>
      <w:r w:rsidRPr="00495F01">
        <w:rPr>
          <w:rFonts w:ascii="Cambria" w:hAnsi="Cambria"/>
          <w:i/>
          <w:sz w:val="28"/>
          <w:szCs w:val="28"/>
        </w:rPr>
        <w:t>Piątek ,</w:t>
      </w:r>
      <w:proofErr w:type="gramEnd"/>
      <w:r w:rsidRPr="00495F01">
        <w:rPr>
          <w:rFonts w:ascii="Cambria" w:hAnsi="Cambria"/>
          <w:i/>
          <w:sz w:val="28"/>
          <w:szCs w:val="28"/>
        </w:rPr>
        <w:t xml:space="preserve">  </w:t>
      </w:r>
      <w:r w:rsidR="00DA7958" w:rsidRPr="00495F01">
        <w:rPr>
          <w:rFonts w:ascii="Cambria" w:hAnsi="Cambria"/>
          <w:i/>
          <w:sz w:val="28"/>
          <w:szCs w:val="28"/>
        </w:rPr>
        <w:t>4 listopada 2022</w:t>
      </w:r>
    </w:p>
    <w:tbl>
      <w:tblPr>
        <w:tblW w:w="9532" w:type="dxa"/>
        <w:tblInd w:w="-284" w:type="dxa"/>
        <w:tblLook w:val="04A0" w:firstRow="1" w:lastRow="0" w:firstColumn="1" w:lastColumn="0" w:noHBand="0" w:noVBand="1"/>
      </w:tblPr>
      <w:tblGrid>
        <w:gridCol w:w="1418"/>
        <w:gridCol w:w="8114"/>
      </w:tblGrid>
      <w:tr w:rsidR="00FE4E58" w:rsidRPr="00495F01" w14:paraId="486A0D5D" w14:textId="77777777" w:rsidTr="00635870">
        <w:tc>
          <w:tcPr>
            <w:tcW w:w="1418" w:type="dxa"/>
            <w:shd w:val="clear" w:color="auto" w:fill="auto"/>
          </w:tcPr>
          <w:p w14:paraId="4EDB63F1" w14:textId="77777777" w:rsidR="00FE4E58" w:rsidRPr="00635870" w:rsidRDefault="00FE4E5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14.00</w:t>
            </w:r>
          </w:p>
        </w:tc>
        <w:tc>
          <w:tcPr>
            <w:tcW w:w="8114" w:type="dxa"/>
            <w:shd w:val="clear" w:color="auto" w:fill="auto"/>
          </w:tcPr>
          <w:p w14:paraId="5195F6A2" w14:textId="77777777" w:rsidR="00FE4E58" w:rsidRPr="00495F01" w:rsidRDefault="007A34B0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Obiad</w:t>
            </w:r>
          </w:p>
          <w:p w14:paraId="012375C7" w14:textId="77777777" w:rsidR="00B8272A" w:rsidRPr="00495F01" w:rsidRDefault="00B8272A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E4E58" w:rsidRPr="00495F01" w14:paraId="09DBA382" w14:textId="77777777" w:rsidTr="00635870">
        <w:tc>
          <w:tcPr>
            <w:tcW w:w="1418" w:type="dxa"/>
            <w:shd w:val="clear" w:color="auto" w:fill="auto"/>
          </w:tcPr>
          <w:p w14:paraId="278F79DC" w14:textId="77777777" w:rsidR="00FE4E58" w:rsidRPr="00635870" w:rsidRDefault="00FE4E5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14.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40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8114" w:type="dxa"/>
            <w:shd w:val="clear" w:color="auto" w:fill="auto"/>
          </w:tcPr>
          <w:p w14:paraId="4642C064" w14:textId="77777777" w:rsidR="0034197B" w:rsidRPr="00495F01" w:rsidRDefault="007927F6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</w:rPr>
              <w:t xml:space="preserve"> </w:t>
            </w:r>
            <w:r w:rsidRPr="00495F01">
              <w:rPr>
                <w:rFonts w:ascii="Cambria" w:hAnsi="Cambria"/>
                <w:b/>
                <w:sz w:val="24"/>
                <w:szCs w:val="24"/>
              </w:rPr>
              <w:t>Otwarcie Konferencji</w:t>
            </w:r>
          </w:p>
        </w:tc>
      </w:tr>
      <w:tr w:rsidR="00A15032" w:rsidRPr="00495F01" w14:paraId="23191CD9" w14:textId="77777777" w:rsidTr="00635870">
        <w:tc>
          <w:tcPr>
            <w:tcW w:w="1418" w:type="dxa"/>
            <w:shd w:val="clear" w:color="auto" w:fill="auto"/>
          </w:tcPr>
          <w:p w14:paraId="73DDA746" w14:textId="77777777" w:rsidR="00A15032" w:rsidRPr="00635870" w:rsidRDefault="00A15032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1967183A" w14:textId="77777777" w:rsidR="00A15032" w:rsidRPr="00495F01" w:rsidRDefault="00A15032" w:rsidP="002C51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E4E58" w:rsidRPr="00495F01" w14:paraId="29498689" w14:textId="77777777" w:rsidTr="00635870">
        <w:tc>
          <w:tcPr>
            <w:tcW w:w="1418" w:type="dxa"/>
            <w:shd w:val="clear" w:color="auto" w:fill="auto"/>
          </w:tcPr>
          <w:p w14:paraId="4A1C6A46" w14:textId="77777777" w:rsidR="00FE4E58" w:rsidRPr="00635870" w:rsidRDefault="009A1517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45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0744F0" w:rsidRPr="00635870">
              <w:rPr>
                <w:rFonts w:ascii="Cambria" w:hAnsi="Cambria"/>
                <w:b/>
                <w:sz w:val="20"/>
                <w:szCs w:val="20"/>
              </w:rPr>
              <w:t>5.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114" w:type="dxa"/>
            <w:shd w:val="clear" w:color="auto" w:fill="auto"/>
          </w:tcPr>
          <w:p w14:paraId="3F25D42D" w14:textId="77777777" w:rsidR="0034197B" w:rsidRPr="00495F01" w:rsidRDefault="00666384" w:rsidP="002C51CD">
            <w:pPr>
              <w:pStyle w:val="HTML-wstpniesformatowany"/>
              <w:rPr>
                <w:rFonts w:ascii="Cambria" w:hAnsi="Cambria"/>
                <w:lang w:val="pl-PL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  <w:lang w:val="pl-PL"/>
              </w:rPr>
              <w:t>Antoni Augustynowicz</w:t>
            </w:r>
            <w:r w:rsidR="008E6B25" w:rsidRPr="00495F01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, </w:t>
            </w:r>
            <w:r w:rsidR="008E6B25"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Zanim wymyślono dowody (o matematyce</w:t>
            </w:r>
            <w:r w:rsidR="008E6B25"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8E6B25"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przed Talesem)</w:t>
            </w:r>
          </w:p>
        </w:tc>
      </w:tr>
      <w:tr w:rsidR="00FE4E58" w:rsidRPr="00495F01" w14:paraId="690C3DF0" w14:textId="77777777" w:rsidTr="00635870">
        <w:tc>
          <w:tcPr>
            <w:tcW w:w="1418" w:type="dxa"/>
            <w:shd w:val="clear" w:color="auto" w:fill="auto"/>
          </w:tcPr>
          <w:p w14:paraId="04BAF47D" w14:textId="77777777" w:rsidR="00FE4E58" w:rsidRPr="00635870" w:rsidRDefault="00FE4E5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1342142A" w14:textId="46E6291D" w:rsidR="00C673E7" w:rsidRPr="00495F01" w:rsidRDefault="008E6B25" w:rsidP="002C51CD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</w:rPr>
            </w:pPr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Od czego zaczęła się matematyka? Jak wyglądały jej początki? Na czym polegała i czego dokonała matematyka w okresie cywilizacji egipskiej i</w:t>
            </w:r>
            <w:r w:rsidR="00A1503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babilońskiej? Niektórzy uważają, że jeszcze nie była to matematyka. Postaram się przedstawić słuchaczom (a najlepiej przedyskutować) w</w:t>
            </w:r>
            <w:r w:rsidR="00A1503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krótkiej i niezobowiązującej formie odpowiedzi na powyższe pytania</w:t>
            </w:r>
            <w:r w:rsidRPr="00495F01">
              <w:rPr>
                <w:rFonts w:ascii="Cambria" w:hAnsi="Cambria"/>
                <w:color w:val="000000"/>
                <w:shd w:val="clear" w:color="auto" w:fill="FFFFFF"/>
              </w:rPr>
              <w:t>.</w:t>
            </w:r>
          </w:p>
        </w:tc>
      </w:tr>
      <w:tr w:rsidR="008E6B25" w:rsidRPr="00495F01" w14:paraId="756D5C4B" w14:textId="77777777" w:rsidTr="00635870">
        <w:tc>
          <w:tcPr>
            <w:tcW w:w="1418" w:type="dxa"/>
            <w:shd w:val="clear" w:color="auto" w:fill="auto"/>
          </w:tcPr>
          <w:p w14:paraId="15B10040" w14:textId="77777777" w:rsidR="008E6B25" w:rsidRPr="00635870" w:rsidRDefault="008E6B25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4263457B" w14:textId="77777777" w:rsidR="008E6B25" w:rsidRPr="00495F01" w:rsidRDefault="008E6B25" w:rsidP="002C51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744F0" w:rsidRPr="00495F01" w14:paraId="1ABD22AB" w14:textId="77777777" w:rsidTr="00635870">
        <w:tc>
          <w:tcPr>
            <w:tcW w:w="1418" w:type="dxa"/>
            <w:shd w:val="clear" w:color="auto" w:fill="auto"/>
          </w:tcPr>
          <w:p w14:paraId="7F7A9690" w14:textId="77777777" w:rsidR="000744F0" w:rsidRPr="00635870" w:rsidRDefault="000744F0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15.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35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-16.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114" w:type="dxa"/>
            <w:shd w:val="clear" w:color="auto" w:fill="auto"/>
          </w:tcPr>
          <w:p w14:paraId="1CEF131E" w14:textId="238EBA53" w:rsidR="000744F0" w:rsidRPr="00A15032" w:rsidRDefault="00A15032" w:rsidP="00A15032">
            <w:pPr>
              <w:tabs>
                <w:tab w:val="left" w:pos="255"/>
                <w:tab w:val="right" w:pos="7898"/>
              </w:tabs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15032">
              <w:rPr>
                <w:rFonts w:ascii="Cambria" w:hAnsi="Cambria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35EE91A1" wp14:editId="2F86BBC7">
                  <wp:simplePos x="0" y="0"/>
                  <wp:positionH relativeFrom="column">
                    <wp:posOffset>2292985</wp:posOffset>
                  </wp:positionH>
                  <wp:positionV relativeFrom="page">
                    <wp:posOffset>1905</wp:posOffset>
                  </wp:positionV>
                  <wp:extent cx="1562100" cy="294640"/>
                  <wp:effectExtent l="0" t="0" r="0" b="0"/>
                  <wp:wrapThrough wrapText="bothSides">
                    <wp:wrapPolygon edited="0">
                      <wp:start x="0" y="0"/>
                      <wp:lineTo x="0" y="19552"/>
                      <wp:lineTo x="21337" y="19552"/>
                      <wp:lineTo x="213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032">
              <w:rPr>
                <w:rFonts w:ascii="Cambria" w:hAnsi="Cambria"/>
                <w:b/>
                <w:bCs/>
                <w:sz w:val="24"/>
                <w:szCs w:val="24"/>
              </w:rPr>
              <w:t>Bartłomiej Bzdęga</w:t>
            </w:r>
            <w:r w:rsidR="00635870" w:rsidRPr="00A15032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</w:tr>
      <w:tr w:rsidR="000744F0" w:rsidRPr="00495F01" w14:paraId="1AC8939F" w14:textId="77777777" w:rsidTr="00635870">
        <w:tc>
          <w:tcPr>
            <w:tcW w:w="1418" w:type="dxa"/>
            <w:shd w:val="clear" w:color="auto" w:fill="auto"/>
          </w:tcPr>
          <w:p w14:paraId="64E7B982" w14:textId="77777777" w:rsidR="000744F0" w:rsidRPr="00635870" w:rsidRDefault="000744F0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28C4A3B1" w14:textId="77777777" w:rsidR="000744F0" w:rsidRPr="00495F01" w:rsidRDefault="008E6B25" w:rsidP="002C51CD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Tytułowa równość to oczywiście wzór </w:t>
            </w:r>
            <w:proofErr w:type="spellStart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Wallisa</w:t>
            </w:r>
            <w:proofErr w:type="spellEnd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. Pokażę jej elementarny, geometryczny dowód podany przez </w:t>
            </w:r>
            <w:proofErr w:type="spellStart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Johana</w:t>
            </w:r>
            <w:proofErr w:type="spellEnd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3E3A88"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stlunda</w:t>
            </w:r>
            <w:proofErr w:type="spellEnd"/>
            <w:r w:rsidRPr="00495F0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w 2007 roku.</w:t>
            </w:r>
          </w:p>
        </w:tc>
      </w:tr>
      <w:tr w:rsidR="00FE4E58" w:rsidRPr="00495F01" w14:paraId="39D595C6" w14:textId="77777777" w:rsidTr="00635870">
        <w:tc>
          <w:tcPr>
            <w:tcW w:w="1418" w:type="dxa"/>
            <w:shd w:val="clear" w:color="auto" w:fill="auto"/>
          </w:tcPr>
          <w:p w14:paraId="1BD3F7D5" w14:textId="77777777" w:rsidR="00FE4E58" w:rsidRPr="00635870" w:rsidRDefault="00FE4E5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2DD75B48" w14:textId="77777777" w:rsidR="0034197B" w:rsidRPr="00495F01" w:rsidRDefault="0034197B" w:rsidP="002C51C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E4E58" w:rsidRPr="00495F01" w14:paraId="611BC380" w14:textId="77777777" w:rsidTr="00635870">
        <w:tc>
          <w:tcPr>
            <w:tcW w:w="1418" w:type="dxa"/>
            <w:shd w:val="clear" w:color="auto" w:fill="auto"/>
          </w:tcPr>
          <w:p w14:paraId="51DFA4BF" w14:textId="77777777" w:rsidR="00FE4E58" w:rsidRPr="00635870" w:rsidRDefault="000744F0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16.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A1517"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9A1517"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455D9A" w:rsidRPr="00635870"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  <w:tc>
          <w:tcPr>
            <w:tcW w:w="8114" w:type="dxa"/>
            <w:shd w:val="clear" w:color="auto" w:fill="auto"/>
          </w:tcPr>
          <w:p w14:paraId="0BC008BC" w14:textId="77777777" w:rsidR="007927F6" w:rsidRPr="00495F01" w:rsidRDefault="009A1517" w:rsidP="002C51C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95F01">
              <w:rPr>
                <w:rFonts w:ascii="Cambria" w:hAnsi="Cambria" w:cs="Arial"/>
                <w:b/>
                <w:sz w:val="24"/>
                <w:szCs w:val="24"/>
              </w:rPr>
              <w:t>Przerwa kawowa</w:t>
            </w:r>
          </w:p>
        </w:tc>
      </w:tr>
      <w:tr w:rsidR="00FE4E58" w:rsidRPr="00495F01" w14:paraId="23FEF6EA" w14:textId="77777777" w:rsidTr="00635870">
        <w:tc>
          <w:tcPr>
            <w:tcW w:w="1418" w:type="dxa"/>
            <w:shd w:val="clear" w:color="auto" w:fill="auto"/>
          </w:tcPr>
          <w:p w14:paraId="0127EFFA" w14:textId="77777777" w:rsidR="00FE4E58" w:rsidRPr="00635870" w:rsidRDefault="00FE4E5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742E0190" w14:textId="77777777" w:rsidR="00FE4E58" w:rsidRPr="00495F01" w:rsidRDefault="00FE4E58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E3A88" w:rsidRPr="00495F01" w14:paraId="28BBBED5" w14:textId="77777777" w:rsidTr="00635870">
        <w:tc>
          <w:tcPr>
            <w:tcW w:w="1418" w:type="dxa"/>
            <w:shd w:val="clear" w:color="auto" w:fill="auto"/>
          </w:tcPr>
          <w:p w14:paraId="075328EE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16.40-17.25</w:t>
            </w:r>
          </w:p>
        </w:tc>
        <w:tc>
          <w:tcPr>
            <w:tcW w:w="8114" w:type="dxa"/>
            <w:shd w:val="clear" w:color="auto" w:fill="auto"/>
          </w:tcPr>
          <w:p w14:paraId="1C55F599" w14:textId="4E516856" w:rsidR="003E3A88" w:rsidRPr="00495F01" w:rsidRDefault="00946411" w:rsidP="002C51C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495F01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Łukasz Bożyk</w:t>
            </w:r>
            <w:r w:rsidRPr="00FF1957">
              <w:rPr>
                <w:rFonts w:ascii="Cambria" w:hAnsi="Cambria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F1957">
              <w:rPr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1957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12988816</w:t>
            </w:r>
          </w:p>
        </w:tc>
      </w:tr>
      <w:tr w:rsidR="003E3A88" w:rsidRPr="00495F01" w14:paraId="71486BC1" w14:textId="77777777" w:rsidTr="00635870">
        <w:tc>
          <w:tcPr>
            <w:tcW w:w="1418" w:type="dxa"/>
            <w:shd w:val="clear" w:color="auto" w:fill="auto"/>
          </w:tcPr>
          <w:p w14:paraId="4594B976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759BB3AA" w14:textId="74607222" w:rsidR="003E3A88" w:rsidRPr="00495F01" w:rsidRDefault="00946411" w:rsidP="002C51CD">
            <w:pPr>
              <w:spacing w:after="0" w:line="240" w:lineRule="auto"/>
              <w:jc w:val="both"/>
              <w:rPr>
                <w:rFonts w:ascii="Cambria" w:hAnsi="Cambria" w:cs="Calibri"/>
                <w:color w:val="333333"/>
              </w:rPr>
            </w:pPr>
            <w:r w:rsidRPr="00495F01">
              <w:rPr>
                <w:rFonts w:ascii="Cambria" w:hAnsi="Cambria" w:cs="Calibri"/>
                <w:color w:val="212121"/>
                <w:sz w:val="23"/>
                <w:szCs w:val="23"/>
                <w:shd w:val="clear" w:color="auto" w:fill="FFFFFF"/>
              </w:rPr>
              <w:t xml:space="preserve">Na tyle </w:t>
            </w:r>
            <w:r w:rsidRPr="00495F01">
              <w:rPr>
                <w:rFonts w:ascii="Cambria" w:hAnsi="Cambria" w:cs="Calibri"/>
                <w:color w:val="212121"/>
                <w:shd w:val="clear" w:color="auto" w:fill="FFFFFF"/>
              </w:rPr>
              <w:t>sposobów</w:t>
            </w:r>
            <w:r w:rsidRPr="00495F01">
              <w:rPr>
                <w:rFonts w:ascii="Cambria" w:hAnsi="Cambria" w:cs="Calibri"/>
                <w:color w:val="212121"/>
                <w:sz w:val="23"/>
                <w:szCs w:val="23"/>
                <w:shd w:val="clear" w:color="auto" w:fill="FFFFFF"/>
              </w:rPr>
              <w:t xml:space="preserve"> można pokryć szachownicę 8x8 przy użyciu kostek domina. Dlaczego właśnie na tyle? Odpowiedź znajdziemy (bez pomocy komputera!) podczas wykładu</w:t>
            </w:r>
          </w:p>
        </w:tc>
      </w:tr>
      <w:tr w:rsidR="003E3A88" w:rsidRPr="00495F01" w14:paraId="5EC026E5" w14:textId="77777777" w:rsidTr="00635870">
        <w:trPr>
          <w:trHeight w:val="389"/>
        </w:trPr>
        <w:tc>
          <w:tcPr>
            <w:tcW w:w="1418" w:type="dxa"/>
            <w:shd w:val="clear" w:color="auto" w:fill="auto"/>
          </w:tcPr>
          <w:p w14:paraId="025AB3A4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6CAA5D0A" w14:textId="77777777" w:rsidR="003E3A88" w:rsidRPr="00495F01" w:rsidRDefault="003E3A88" w:rsidP="002C51C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E3A88" w:rsidRPr="00495F01" w14:paraId="4FE55240" w14:textId="77777777" w:rsidTr="00635870">
        <w:trPr>
          <w:trHeight w:val="389"/>
        </w:trPr>
        <w:tc>
          <w:tcPr>
            <w:tcW w:w="1418" w:type="dxa"/>
            <w:shd w:val="clear" w:color="auto" w:fill="auto"/>
          </w:tcPr>
          <w:p w14:paraId="0CA0FD14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17.30-18.15</w:t>
            </w:r>
          </w:p>
        </w:tc>
        <w:tc>
          <w:tcPr>
            <w:tcW w:w="8114" w:type="dxa"/>
            <w:shd w:val="clear" w:color="auto" w:fill="auto"/>
          </w:tcPr>
          <w:p w14:paraId="1719B299" w14:textId="77777777" w:rsidR="003E3A88" w:rsidRPr="00495F01" w:rsidRDefault="003E3A88" w:rsidP="002C51CD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Zdzisław Pogoda</w:t>
            </w:r>
            <w:r w:rsidRPr="00495F01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Uogólnienie i analogie</w:t>
            </w:r>
          </w:p>
        </w:tc>
      </w:tr>
      <w:tr w:rsidR="003E3A88" w:rsidRPr="00495F01" w14:paraId="56467E5C" w14:textId="77777777" w:rsidTr="00635870">
        <w:tc>
          <w:tcPr>
            <w:tcW w:w="1418" w:type="dxa"/>
            <w:shd w:val="clear" w:color="auto" w:fill="auto"/>
          </w:tcPr>
          <w:p w14:paraId="2B9143B5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7EDF4427" w14:textId="77777777" w:rsidR="003E3A88" w:rsidRPr="00495F01" w:rsidRDefault="003E3A88" w:rsidP="002C51CD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Na kilku przykładach dotyczących głównie wielościanów prześledzimy, jak można poszukiwać i odkrywać nowe fakty, kto wie, może naprawdę dotychczas nieznane.</w:t>
            </w:r>
          </w:p>
        </w:tc>
      </w:tr>
      <w:tr w:rsidR="003E3A88" w:rsidRPr="00495F01" w14:paraId="60C69B89" w14:textId="77777777" w:rsidTr="00635870">
        <w:trPr>
          <w:trHeight w:val="275"/>
        </w:trPr>
        <w:tc>
          <w:tcPr>
            <w:tcW w:w="1418" w:type="dxa"/>
            <w:shd w:val="clear" w:color="auto" w:fill="auto"/>
          </w:tcPr>
          <w:p w14:paraId="696A625E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314C8CE9" w14:textId="77777777" w:rsidR="003E3A88" w:rsidRPr="00495F01" w:rsidRDefault="003E3A88" w:rsidP="00A15032">
            <w:pPr>
              <w:pStyle w:val="Akapitzlist"/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E3A88" w:rsidRPr="00495F01" w14:paraId="23F690A4" w14:textId="77777777" w:rsidTr="00635870">
        <w:trPr>
          <w:trHeight w:val="275"/>
        </w:trPr>
        <w:tc>
          <w:tcPr>
            <w:tcW w:w="1418" w:type="dxa"/>
            <w:shd w:val="clear" w:color="auto" w:fill="auto"/>
          </w:tcPr>
          <w:p w14:paraId="3E49CF41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18.20-19.05</w:t>
            </w:r>
          </w:p>
        </w:tc>
        <w:tc>
          <w:tcPr>
            <w:tcW w:w="8114" w:type="dxa"/>
            <w:shd w:val="clear" w:color="auto" w:fill="auto"/>
          </w:tcPr>
          <w:p w14:paraId="30A0CD73" w14:textId="77777777" w:rsidR="003E3A88" w:rsidRPr="00495F01" w:rsidRDefault="003E3A88" w:rsidP="002C51CD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495F01">
              <w:rPr>
                <w:rFonts w:ascii="Cambria" w:hAnsi="Cambria"/>
                <w:b/>
                <w:bCs/>
                <w:sz w:val="24"/>
                <w:szCs w:val="24"/>
              </w:rPr>
              <w:t>Grzegorz  Świątek</w:t>
            </w:r>
            <w:proofErr w:type="gramEnd"/>
            <w:r w:rsidRPr="00495F01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Pr="00495F0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Uwagi o miejscu matematyki w nauce, a Olimpiady w nauczaniu matematyki</w:t>
            </w:r>
          </w:p>
        </w:tc>
      </w:tr>
      <w:tr w:rsidR="003E3A88" w:rsidRPr="00495F01" w14:paraId="76AFEA28" w14:textId="77777777" w:rsidTr="00635870">
        <w:tc>
          <w:tcPr>
            <w:tcW w:w="1418" w:type="dxa"/>
            <w:shd w:val="clear" w:color="auto" w:fill="auto"/>
          </w:tcPr>
          <w:p w14:paraId="4517B194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390457FA" w14:textId="1D9BD165" w:rsidR="003E3A88" w:rsidRPr="00495F01" w:rsidRDefault="003E3A88" w:rsidP="002C51CD">
            <w:pPr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Matematyka zajmuje szczególne miejsce wśród nauk ze względu na bardzo długą historię ciągłego rozwoju. Z tego też względu jej nauczanie przedstawia szczególne wyzwania, a nawet dobry uczeń może odnieść fałszywe wrażenie o tym, czym jest i</w:t>
            </w:r>
            <w:r w:rsidR="00A15032">
              <w:rPr>
                <w:rFonts w:ascii="Cambria" w:hAnsi="Cambria" w:cs="Calibri"/>
                <w:color w:val="000000"/>
                <w:shd w:val="clear" w:color="auto" w:fill="FFFFFF"/>
              </w:rPr>
              <w:t> </w:t>
            </w:r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czym się zajmuje matematyka jako żywa i nadal rozwijająca się gałąź wiedzy. Olimpiada Matematyczna może być rozumiana jako forma odpowiedzi środowiska naukowego na tę trudność. Nie oznacza to jednak, że Olimpiada może trafić do uczniów obok czy z pominięciem nauczyciela, a raczej w porównaniu z innymi olimpiadami rola nauczyciela wydaje się szczególnie duża.</w:t>
            </w:r>
          </w:p>
        </w:tc>
      </w:tr>
      <w:tr w:rsidR="003E3A88" w:rsidRPr="00495F01" w14:paraId="7E135995" w14:textId="77777777" w:rsidTr="00635870">
        <w:tc>
          <w:tcPr>
            <w:tcW w:w="1418" w:type="dxa"/>
            <w:shd w:val="clear" w:color="auto" w:fill="auto"/>
          </w:tcPr>
          <w:p w14:paraId="55B706A7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698713E6" w14:textId="77777777" w:rsidR="003E3A88" w:rsidRPr="00495F01" w:rsidRDefault="003E3A88" w:rsidP="002C51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3A88" w:rsidRPr="00495F01" w14:paraId="3CECE745" w14:textId="77777777" w:rsidTr="00635870">
        <w:tc>
          <w:tcPr>
            <w:tcW w:w="1418" w:type="dxa"/>
            <w:shd w:val="clear" w:color="auto" w:fill="auto"/>
          </w:tcPr>
          <w:p w14:paraId="4760B312" w14:textId="77777777" w:rsidR="003E3A88" w:rsidRPr="00635870" w:rsidRDefault="003E3A88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19.15</w:t>
            </w:r>
          </w:p>
        </w:tc>
        <w:tc>
          <w:tcPr>
            <w:tcW w:w="8114" w:type="dxa"/>
            <w:shd w:val="clear" w:color="auto" w:fill="auto"/>
          </w:tcPr>
          <w:p w14:paraId="63C2A2D0" w14:textId="77777777" w:rsidR="003E3A88" w:rsidRPr="00495F01" w:rsidRDefault="003E3A88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Kolacja</w:t>
            </w:r>
          </w:p>
        </w:tc>
      </w:tr>
    </w:tbl>
    <w:p w14:paraId="5391139C" w14:textId="77777777" w:rsidR="00946411" w:rsidRDefault="00946411" w:rsidP="002C51CD">
      <w:pPr>
        <w:spacing w:line="240" w:lineRule="auto"/>
        <w:rPr>
          <w:rFonts w:ascii="Cambria" w:hAnsi="Cambria"/>
          <w:i/>
          <w:sz w:val="28"/>
          <w:szCs w:val="28"/>
        </w:rPr>
      </w:pPr>
    </w:p>
    <w:p w14:paraId="6275FC70" w14:textId="77777777" w:rsidR="00946411" w:rsidRDefault="00946411" w:rsidP="002C51CD">
      <w:pPr>
        <w:spacing w:line="240" w:lineRule="auto"/>
        <w:rPr>
          <w:rFonts w:ascii="Cambria" w:hAnsi="Cambria"/>
          <w:i/>
          <w:sz w:val="28"/>
          <w:szCs w:val="28"/>
        </w:rPr>
      </w:pPr>
    </w:p>
    <w:p w14:paraId="78796E43" w14:textId="4A84C492" w:rsidR="00AB6FD1" w:rsidRPr="00495F01" w:rsidRDefault="009A1517" w:rsidP="002C51CD">
      <w:pPr>
        <w:spacing w:line="240" w:lineRule="auto"/>
        <w:rPr>
          <w:rFonts w:ascii="Cambria" w:hAnsi="Cambria"/>
          <w:i/>
          <w:sz w:val="28"/>
          <w:szCs w:val="28"/>
        </w:rPr>
      </w:pPr>
      <w:r w:rsidRPr="00495F01">
        <w:rPr>
          <w:rFonts w:ascii="Cambria" w:hAnsi="Cambria"/>
          <w:i/>
          <w:sz w:val="28"/>
          <w:szCs w:val="28"/>
        </w:rPr>
        <w:t>Sobota,</w:t>
      </w:r>
      <w:r w:rsidR="00666384" w:rsidRPr="00495F01">
        <w:rPr>
          <w:rFonts w:ascii="Cambria" w:hAnsi="Cambria"/>
          <w:i/>
          <w:sz w:val="28"/>
          <w:szCs w:val="28"/>
        </w:rPr>
        <w:t>5</w:t>
      </w:r>
      <w:r w:rsidR="00BF7B3A" w:rsidRPr="00495F01">
        <w:rPr>
          <w:rFonts w:ascii="Cambria" w:hAnsi="Cambria"/>
          <w:i/>
          <w:sz w:val="28"/>
          <w:szCs w:val="28"/>
        </w:rPr>
        <w:t xml:space="preserve"> </w:t>
      </w:r>
      <w:r w:rsidR="00666384" w:rsidRPr="00495F01">
        <w:rPr>
          <w:rFonts w:ascii="Cambria" w:hAnsi="Cambria"/>
          <w:i/>
          <w:sz w:val="28"/>
          <w:szCs w:val="28"/>
        </w:rPr>
        <w:t>listopada 2022</w:t>
      </w:r>
      <w:r w:rsidR="00AB6FD1" w:rsidRPr="00495F01">
        <w:rPr>
          <w:rFonts w:ascii="Cambria" w:hAnsi="Cambria"/>
          <w:i/>
          <w:sz w:val="28"/>
          <w:szCs w:val="28"/>
        </w:rPr>
        <w:t>r</w:t>
      </w:r>
      <w:r w:rsidR="00BF7B3A" w:rsidRPr="00495F01">
        <w:rPr>
          <w:rFonts w:ascii="Cambria" w:hAnsi="Cambria"/>
          <w:i/>
          <w:sz w:val="28"/>
          <w:szCs w:val="28"/>
        </w:rPr>
        <w:t xml:space="preserve"> 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1452"/>
        <w:gridCol w:w="8080"/>
      </w:tblGrid>
      <w:tr w:rsidR="00AB6FD1" w:rsidRPr="00495F01" w14:paraId="69ACBC68" w14:textId="77777777" w:rsidTr="00A15032">
        <w:trPr>
          <w:trHeight w:val="337"/>
        </w:trPr>
        <w:tc>
          <w:tcPr>
            <w:tcW w:w="1452" w:type="dxa"/>
            <w:shd w:val="clear" w:color="auto" w:fill="auto"/>
          </w:tcPr>
          <w:p w14:paraId="6587F5E6" w14:textId="77777777" w:rsidR="00AB6FD1" w:rsidRPr="00635870" w:rsidRDefault="00AB6FD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8.00</w:t>
            </w:r>
          </w:p>
        </w:tc>
        <w:tc>
          <w:tcPr>
            <w:tcW w:w="8080" w:type="dxa"/>
            <w:shd w:val="clear" w:color="auto" w:fill="auto"/>
          </w:tcPr>
          <w:p w14:paraId="2BF1789C" w14:textId="77777777" w:rsidR="00B73E04" w:rsidRPr="00495F01" w:rsidRDefault="0037160D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Śniadanie</w:t>
            </w:r>
          </w:p>
        </w:tc>
      </w:tr>
      <w:tr w:rsidR="00946411" w:rsidRPr="00495F01" w14:paraId="440C4458" w14:textId="77777777" w:rsidTr="00946411">
        <w:trPr>
          <w:trHeight w:val="185"/>
        </w:trPr>
        <w:tc>
          <w:tcPr>
            <w:tcW w:w="1452" w:type="dxa"/>
            <w:shd w:val="clear" w:color="auto" w:fill="auto"/>
          </w:tcPr>
          <w:p w14:paraId="22C4C36A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18986FB" w14:textId="0B71B8F0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6411" w:rsidRPr="00495F01" w14:paraId="442A035D" w14:textId="77777777" w:rsidTr="00A15032">
        <w:tc>
          <w:tcPr>
            <w:tcW w:w="1452" w:type="dxa"/>
            <w:shd w:val="clear" w:color="auto" w:fill="auto"/>
          </w:tcPr>
          <w:p w14:paraId="25A6B2DF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9.00- 9.45</w:t>
            </w:r>
          </w:p>
        </w:tc>
        <w:tc>
          <w:tcPr>
            <w:tcW w:w="8080" w:type="dxa"/>
            <w:shd w:val="clear" w:color="auto" w:fill="auto"/>
          </w:tcPr>
          <w:p w14:paraId="0728D2C2" w14:textId="214E2003" w:rsidR="00946411" w:rsidRPr="00495F01" w:rsidRDefault="00946411" w:rsidP="00946411">
            <w:pPr>
              <w:spacing w:after="0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>Mateusz Dębowski</w:t>
            </w:r>
            <w:r w:rsidRPr="00495F01">
              <w:rPr>
                <w:rFonts w:ascii="Cambria" w:hAnsi="Cambria" w:cs="Calibri"/>
              </w:rPr>
              <w:t xml:space="preserve"> 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Odkrywamy wzór (x+</w:t>
            </w:r>
            <w:proofErr w:type="gramStart"/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</w:t>
            </w:r>
            <w:proofErr w:type="gramEnd"/>
          </w:p>
        </w:tc>
      </w:tr>
      <w:tr w:rsidR="00946411" w:rsidRPr="00495F01" w14:paraId="737D894C" w14:textId="77777777" w:rsidTr="00A15032">
        <w:tc>
          <w:tcPr>
            <w:tcW w:w="1452" w:type="dxa"/>
            <w:shd w:val="clear" w:color="auto" w:fill="auto"/>
          </w:tcPr>
          <w:p w14:paraId="1ACFEB0B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578B9D2" w14:textId="4A5FF85E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Opowiemy, jak ze wzoru odczytać liczby hiperpowierzchni odpowiednich wymiarów w kostce n-wymiarowej; zobaczymy wzór Eulera i jego uogólnienia, a także spojrzymy na wzór od drugiej strony - czyli czy da się pokazać, że to musi być (x+</w:t>
            </w:r>
            <w:proofErr w:type="gramStart"/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2)^</w:t>
            </w:r>
            <w:proofErr w:type="gramEnd"/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n. Wszystko na podstawie filmiku: https://youtu.be/E2l95ttmJOg</w:t>
            </w:r>
          </w:p>
        </w:tc>
      </w:tr>
      <w:tr w:rsidR="00946411" w:rsidRPr="00495F01" w14:paraId="750D9CFE" w14:textId="77777777" w:rsidTr="00A15032">
        <w:tc>
          <w:tcPr>
            <w:tcW w:w="1452" w:type="dxa"/>
            <w:shd w:val="clear" w:color="auto" w:fill="auto"/>
          </w:tcPr>
          <w:p w14:paraId="32092AE9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4C001B1" w14:textId="2C63C31C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6411" w:rsidRPr="00495F01" w14:paraId="6902862F" w14:textId="77777777" w:rsidTr="00A15032">
        <w:tc>
          <w:tcPr>
            <w:tcW w:w="1452" w:type="dxa"/>
            <w:shd w:val="clear" w:color="auto" w:fill="auto"/>
          </w:tcPr>
          <w:p w14:paraId="264CB73C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35870">
              <w:rPr>
                <w:rFonts w:ascii="Cambria" w:hAnsi="Cambria" w:cs="Calibri"/>
                <w:b/>
                <w:sz w:val="20"/>
                <w:szCs w:val="20"/>
              </w:rPr>
              <w:t>9.55-10.40</w:t>
            </w:r>
          </w:p>
        </w:tc>
        <w:tc>
          <w:tcPr>
            <w:tcW w:w="8080" w:type="dxa"/>
            <w:shd w:val="clear" w:color="auto" w:fill="auto"/>
          </w:tcPr>
          <w:p w14:paraId="681E2F1E" w14:textId="77777777" w:rsidR="00946411" w:rsidRPr="00495F01" w:rsidRDefault="00946411" w:rsidP="00946411">
            <w:pPr>
              <w:spacing w:after="0"/>
              <w:rPr>
                <w:rFonts w:ascii="Cambria" w:hAnsi="Cambria" w:cs="Calibri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Andrzej Dąbrowski</w:t>
            </w:r>
            <w:r w:rsidRPr="00495F0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495F01">
              <w:rPr>
                <w:rFonts w:ascii="Cambria" w:hAnsi="Cambria" w:cs="Segoe UI"/>
                <w:i/>
                <w:iCs/>
                <w:color w:val="212121"/>
                <w:sz w:val="24"/>
                <w:szCs w:val="24"/>
              </w:rPr>
              <w:t>Nieoczekiwana kariera tabliczki mnożenia</w:t>
            </w:r>
          </w:p>
        </w:tc>
      </w:tr>
      <w:tr w:rsidR="00946411" w:rsidRPr="00495F01" w14:paraId="7C6695DD" w14:textId="77777777" w:rsidTr="00A15032">
        <w:tc>
          <w:tcPr>
            <w:tcW w:w="1452" w:type="dxa"/>
            <w:shd w:val="clear" w:color="auto" w:fill="auto"/>
          </w:tcPr>
          <w:p w14:paraId="20E2B5AF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460B0AC" w14:textId="488D6B25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</w:rPr>
            </w:pPr>
            <w:r w:rsidRPr="00495F01">
              <w:rPr>
                <w:rFonts w:ascii="Cambria" w:hAnsi="Cambria" w:cs="Calibri"/>
                <w:color w:val="000000"/>
              </w:rPr>
              <w:t xml:space="preserve">O </w:t>
            </w:r>
            <w:r w:rsidRPr="00495F01">
              <w:rPr>
                <w:rFonts w:ascii="Cambria" w:hAnsi="Cambria" w:cs="Calibri"/>
                <w:color w:val="202124"/>
                <w:spacing w:val="3"/>
                <w:shd w:val="clear" w:color="auto" w:fill="FFFFFF"/>
              </w:rPr>
              <w:t>sztuce wyciągania użytecznych informacji z danych. Narzędzie - tabliczka mnożenia. Do zrozumienia nie trzeba żadnych dodatkowych informacji ani wzorów, ni twierdzeń. Nawet nie trzeba pamiętać tabliczki 10x10. Dla każdego, nawet dla uczniów szkoły podstawowej.</w:t>
            </w:r>
          </w:p>
        </w:tc>
      </w:tr>
      <w:tr w:rsidR="00946411" w:rsidRPr="00495F01" w14:paraId="3167143A" w14:textId="77777777" w:rsidTr="00A15032">
        <w:tc>
          <w:tcPr>
            <w:tcW w:w="1452" w:type="dxa"/>
            <w:shd w:val="clear" w:color="auto" w:fill="auto"/>
          </w:tcPr>
          <w:p w14:paraId="06904842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830C0F3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946411" w:rsidRPr="00495F01" w14:paraId="5A391BC8" w14:textId="77777777" w:rsidTr="00A15032">
        <w:tc>
          <w:tcPr>
            <w:tcW w:w="1452" w:type="dxa"/>
            <w:shd w:val="clear" w:color="auto" w:fill="auto"/>
          </w:tcPr>
          <w:p w14:paraId="5A7FC8C4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35870">
              <w:rPr>
                <w:rFonts w:ascii="Cambria" w:hAnsi="Cambria" w:cs="Calibri"/>
                <w:b/>
                <w:sz w:val="20"/>
                <w:szCs w:val="20"/>
              </w:rPr>
              <w:t>10.40-11.05</w:t>
            </w:r>
          </w:p>
        </w:tc>
        <w:tc>
          <w:tcPr>
            <w:tcW w:w="8080" w:type="dxa"/>
            <w:shd w:val="clear" w:color="auto" w:fill="auto"/>
          </w:tcPr>
          <w:p w14:paraId="7345DCEB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sz w:val="24"/>
                <w:szCs w:val="24"/>
              </w:rPr>
              <w:t>Przerwa kawowa</w:t>
            </w:r>
          </w:p>
        </w:tc>
      </w:tr>
      <w:tr w:rsidR="00946411" w:rsidRPr="00495F01" w14:paraId="0A849A47" w14:textId="77777777" w:rsidTr="00A15032">
        <w:tc>
          <w:tcPr>
            <w:tcW w:w="1452" w:type="dxa"/>
            <w:shd w:val="clear" w:color="auto" w:fill="auto"/>
          </w:tcPr>
          <w:p w14:paraId="5BEB9D99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909DD88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946411" w:rsidRPr="00495F01" w14:paraId="3DEC8E56" w14:textId="77777777" w:rsidTr="00A15032">
        <w:tc>
          <w:tcPr>
            <w:tcW w:w="1452" w:type="dxa"/>
            <w:shd w:val="clear" w:color="auto" w:fill="auto"/>
          </w:tcPr>
          <w:p w14:paraId="1C1F509D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35870">
              <w:rPr>
                <w:rFonts w:ascii="Cambria" w:hAnsi="Cambria" w:cs="Calibri"/>
                <w:b/>
                <w:sz w:val="20"/>
                <w:szCs w:val="20"/>
              </w:rPr>
              <w:t>11.05-11.50</w:t>
            </w:r>
          </w:p>
        </w:tc>
        <w:tc>
          <w:tcPr>
            <w:tcW w:w="8080" w:type="dxa"/>
            <w:shd w:val="clear" w:color="auto" w:fill="auto"/>
          </w:tcPr>
          <w:p w14:paraId="78646110" w14:textId="528123DA" w:rsidR="00946411" w:rsidRPr="00495F01" w:rsidRDefault="00946411" w:rsidP="00946411">
            <w:pPr>
              <w:spacing w:after="0"/>
              <w:rPr>
                <w:rFonts w:ascii="Cambria" w:hAnsi="Cambria" w:cs="Calibri"/>
                <w:i/>
                <w:sz w:val="24"/>
                <w:szCs w:val="24"/>
              </w:rPr>
            </w:pPr>
            <w:r w:rsidRPr="00495F01">
              <w:rPr>
                <w:rFonts w:ascii="Cambria" w:hAnsi="Cambria" w:cs="Calibri"/>
              </w:rPr>
              <w:t xml:space="preserve"> </w:t>
            </w:r>
            <w:r w:rsidRPr="00495F01">
              <w:rPr>
                <w:rFonts w:ascii="Cambria" w:hAnsi="Cambria" w:cs="Calibri"/>
                <w:b/>
                <w:sz w:val="24"/>
                <w:szCs w:val="24"/>
              </w:rPr>
              <w:t>Małgorzata Mikołajczyk</w:t>
            </w:r>
            <w:r w:rsidRPr="00495F01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Mistrzowska Geometria</w:t>
            </w:r>
          </w:p>
        </w:tc>
      </w:tr>
      <w:tr w:rsidR="00946411" w:rsidRPr="00495F01" w14:paraId="57737C9B" w14:textId="77777777" w:rsidTr="00A15032">
        <w:tc>
          <w:tcPr>
            <w:tcW w:w="1452" w:type="dxa"/>
            <w:shd w:val="clear" w:color="auto" w:fill="auto"/>
          </w:tcPr>
          <w:p w14:paraId="371D45E5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90F350F" w14:textId="1DF8E634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</w:rPr>
            </w:pPr>
            <w:r w:rsidRPr="00495F01">
              <w:rPr>
                <w:rFonts w:ascii="Cambria" w:hAnsi="Cambria" w:cs="Calibri"/>
                <w:color w:val="000000"/>
                <w:shd w:val="clear" w:color="auto" w:fill="FFFFFF"/>
              </w:rPr>
              <w:t>Podczas zajęć rozwiążemy wspólnie wybrane zadania z jubileuszowych XX Mistrzostw Polski w Geometrii Elementarnej metodami dostępnymi dla uczniów kl. V-VI szkoły podstawowej i przekonamy się, że geometria dla mistrzów nie jest taka trudna, jak się wydaje</w:t>
            </w:r>
            <w:r w:rsidRPr="00495F01">
              <w:rPr>
                <w:rFonts w:ascii="Cambria" w:hAnsi="Cambria"/>
                <w:color w:val="000000"/>
                <w:shd w:val="clear" w:color="auto" w:fill="FFFFFF"/>
              </w:rPr>
              <w:t>.</w:t>
            </w:r>
          </w:p>
        </w:tc>
      </w:tr>
      <w:tr w:rsidR="00946411" w:rsidRPr="00495F01" w14:paraId="61C3B5CD" w14:textId="77777777" w:rsidTr="00A15032">
        <w:tc>
          <w:tcPr>
            <w:tcW w:w="1452" w:type="dxa"/>
            <w:shd w:val="clear" w:color="auto" w:fill="auto"/>
          </w:tcPr>
          <w:p w14:paraId="04801F67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24164C5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946411" w:rsidRPr="00495F01" w14:paraId="4B6B031F" w14:textId="77777777" w:rsidTr="00A15032">
        <w:tc>
          <w:tcPr>
            <w:tcW w:w="1452" w:type="dxa"/>
            <w:shd w:val="clear" w:color="auto" w:fill="auto"/>
          </w:tcPr>
          <w:p w14:paraId="2C226A51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35870">
              <w:rPr>
                <w:rFonts w:ascii="Cambria" w:hAnsi="Cambria" w:cs="Calibri"/>
                <w:b/>
                <w:sz w:val="20"/>
                <w:szCs w:val="20"/>
              </w:rPr>
              <w:t>12.00-12.45</w:t>
            </w:r>
          </w:p>
        </w:tc>
        <w:tc>
          <w:tcPr>
            <w:tcW w:w="8080" w:type="dxa"/>
            <w:shd w:val="clear" w:color="auto" w:fill="auto"/>
          </w:tcPr>
          <w:p w14:paraId="3F556E08" w14:textId="77777777" w:rsidR="00946411" w:rsidRPr="00495F01" w:rsidRDefault="00946411" w:rsidP="00946411">
            <w:pPr>
              <w:spacing w:after="0"/>
              <w:rPr>
                <w:rFonts w:ascii="Cambria" w:hAnsi="Cambria" w:cs="Calibri"/>
                <w:b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sz w:val="24"/>
                <w:szCs w:val="24"/>
              </w:rPr>
              <w:t xml:space="preserve">Arkadiusz </w:t>
            </w:r>
            <w:proofErr w:type="spellStart"/>
            <w:r w:rsidRPr="00495F01">
              <w:rPr>
                <w:rFonts w:ascii="Cambria" w:hAnsi="Cambria" w:cs="Calibri"/>
                <w:b/>
                <w:sz w:val="24"/>
                <w:szCs w:val="24"/>
              </w:rPr>
              <w:t>Męcel</w:t>
            </w:r>
            <w:proofErr w:type="spellEnd"/>
            <w:r w:rsidRPr="00495F01">
              <w:rPr>
                <w:rFonts w:ascii="Cambria" w:hAnsi="Cambria" w:cs="Calibri"/>
                <w:i/>
                <w:sz w:val="24"/>
                <w:szCs w:val="24"/>
              </w:rPr>
              <w:t xml:space="preserve">, </w:t>
            </w:r>
            <w:r w:rsidRPr="00495F01">
              <w:rPr>
                <w:rFonts w:ascii="Cambria" w:hAnsi="Cambria"/>
                <w:bCs/>
                <w:i/>
                <w:iCs/>
                <w:sz w:val="24"/>
                <w:szCs w:val="24"/>
              </w:rPr>
              <w:t>Dzielniki małe i duże</w:t>
            </w:r>
          </w:p>
        </w:tc>
      </w:tr>
      <w:tr w:rsidR="00946411" w:rsidRPr="00495F01" w14:paraId="31541258" w14:textId="77777777" w:rsidTr="00A15032">
        <w:tc>
          <w:tcPr>
            <w:tcW w:w="1452" w:type="dxa"/>
            <w:shd w:val="clear" w:color="auto" w:fill="auto"/>
          </w:tcPr>
          <w:p w14:paraId="63638A69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CC1C94A" w14:textId="1E76C360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95F01">
              <w:rPr>
                <w:rFonts w:ascii="Cambria" w:hAnsi="Cambria" w:cs="Arial"/>
                <w:color w:val="333333"/>
                <w:shd w:val="clear" w:color="auto" w:fill="FFFFFF"/>
              </w:rPr>
              <w:t>Dodatnie dzielniki dodatnich liczb całkowitych występują zwykle w parach. Małym dzielnikom odpowiadają duże i odwrotnie: coraz większym — coraz mniejsze. Ta odpowiedniość nie tylko prowadzi do wielu ładnych zadań konkursowych, ale także do pogłębionego zrozumienia pojęcia symetrii, obecnego także w teorii liczb.</w:t>
            </w:r>
          </w:p>
        </w:tc>
      </w:tr>
      <w:tr w:rsidR="00946411" w:rsidRPr="00495F01" w14:paraId="726AA78F" w14:textId="77777777" w:rsidTr="00A15032">
        <w:tc>
          <w:tcPr>
            <w:tcW w:w="1452" w:type="dxa"/>
            <w:shd w:val="clear" w:color="auto" w:fill="auto"/>
          </w:tcPr>
          <w:p w14:paraId="01509A8E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C45F23C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946411" w:rsidRPr="00495F01" w14:paraId="5A60435F" w14:textId="77777777" w:rsidTr="00A15032">
        <w:tc>
          <w:tcPr>
            <w:tcW w:w="1452" w:type="dxa"/>
            <w:shd w:val="clear" w:color="auto" w:fill="auto"/>
          </w:tcPr>
          <w:p w14:paraId="00AB1466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35870">
              <w:rPr>
                <w:rFonts w:ascii="Cambria" w:hAnsi="Cambria" w:cs="Calibri"/>
                <w:b/>
                <w:sz w:val="20"/>
                <w:szCs w:val="20"/>
              </w:rPr>
              <w:t>12.55-13.40</w:t>
            </w:r>
          </w:p>
        </w:tc>
        <w:tc>
          <w:tcPr>
            <w:tcW w:w="8080" w:type="dxa"/>
            <w:shd w:val="clear" w:color="auto" w:fill="auto"/>
          </w:tcPr>
          <w:p w14:paraId="3E3A3717" w14:textId="77777777" w:rsidR="00946411" w:rsidRPr="00495F01" w:rsidRDefault="00946411" w:rsidP="00946411">
            <w:pPr>
              <w:spacing w:after="0"/>
              <w:rPr>
                <w:rFonts w:ascii="Cambria" w:hAnsi="Cambria" w:cs="Calibri"/>
                <w:b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sz w:val="24"/>
                <w:szCs w:val="24"/>
              </w:rPr>
              <w:t xml:space="preserve">Tomasz Szymczyk, 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Cyfrowe zadania</w:t>
            </w:r>
          </w:p>
        </w:tc>
      </w:tr>
      <w:tr w:rsidR="00946411" w:rsidRPr="00495F01" w14:paraId="17C4FE83" w14:textId="77777777" w:rsidTr="00A15032">
        <w:tc>
          <w:tcPr>
            <w:tcW w:w="1452" w:type="dxa"/>
            <w:shd w:val="clear" w:color="auto" w:fill="auto"/>
          </w:tcPr>
          <w:p w14:paraId="3A058CE5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1FB10ED" w14:textId="77777777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</w:rPr>
            </w:pPr>
            <w:r w:rsidRPr="00495F01">
              <w:rPr>
                <w:rFonts w:ascii="Cambria" w:hAnsi="Cambria"/>
                <w:color w:val="000000"/>
                <w:shd w:val="clear" w:color="auto" w:fill="FFFFFF"/>
              </w:rPr>
              <w:t>W każdym systemie liczbowym do zapisu liczb używamy cyfr. Obecnie najpopularniejszym — w powszechnym zastosowaniu — jest system dziesiętny. W informatyce stosowane są powszechnie systemy: dwójkowy, szesnastkowy a nawet ósemkowy. Podczas spotkania przedstawię serię zadań dla uczniów szkół podstawowych, w których głównymi bohaterami będą cyfry zapisu dziesiętnego liczb naturalnych.</w:t>
            </w:r>
          </w:p>
        </w:tc>
      </w:tr>
      <w:tr w:rsidR="00946411" w:rsidRPr="00495F01" w14:paraId="517AC94F" w14:textId="77777777" w:rsidTr="00A15032">
        <w:tc>
          <w:tcPr>
            <w:tcW w:w="1452" w:type="dxa"/>
            <w:shd w:val="clear" w:color="auto" w:fill="auto"/>
          </w:tcPr>
          <w:p w14:paraId="7B6493B9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C841086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946411" w:rsidRPr="00495F01" w14:paraId="70F6F978" w14:textId="77777777" w:rsidTr="00A15032">
        <w:tc>
          <w:tcPr>
            <w:tcW w:w="1452" w:type="dxa"/>
            <w:shd w:val="clear" w:color="auto" w:fill="auto"/>
          </w:tcPr>
          <w:p w14:paraId="6E89B35D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13.40</w:t>
            </w:r>
          </w:p>
        </w:tc>
        <w:tc>
          <w:tcPr>
            <w:tcW w:w="8080" w:type="dxa"/>
            <w:shd w:val="clear" w:color="auto" w:fill="auto"/>
          </w:tcPr>
          <w:p w14:paraId="33B2E48E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Obiad</w:t>
            </w:r>
          </w:p>
        </w:tc>
      </w:tr>
      <w:tr w:rsidR="00946411" w:rsidRPr="00495F01" w14:paraId="11AD19AE" w14:textId="77777777" w:rsidTr="00A15032">
        <w:tc>
          <w:tcPr>
            <w:tcW w:w="1452" w:type="dxa"/>
            <w:shd w:val="clear" w:color="auto" w:fill="auto"/>
          </w:tcPr>
          <w:p w14:paraId="4DCD6149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B1A0E8D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6411" w:rsidRPr="00495F01" w14:paraId="2F5B183B" w14:textId="77777777" w:rsidTr="00A15032">
        <w:tc>
          <w:tcPr>
            <w:tcW w:w="1452" w:type="dxa"/>
            <w:shd w:val="clear" w:color="auto" w:fill="auto"/>
          </w:tcPr>
          <w:p w14:paraId="38BEF59D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15.15-16.00</w:t>
            </w:r>
          </w:p>
        </w:tc>
        <w:tc>
          <w:tcPr>
            <w:tcW w:w="8080" w:type="dxa"/>
            <w:shd w:val="clear" w:color="auto" w:fill="auto"/>
          </w:tcPr>
          <w:p w14:paraId="10E153DE" w14:textId="77777777" w:rsidR="00946411" w:rsidRPr="00495F01" w:rsidRDefault="00946411" w:rsidP="00946411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 xml:space="preserve">Wojciech Guzicki, </w:t>
            </w:r>
            <w:r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Nobel i kombinatoryka</w:t>
            </w:r>
          </w:p>
        </w:tc>
      </w:tr>
      <w:tr w:rsidR="00946411" w:rsidRPr="00495F01" w14:paraId="6B390491" w14:textId="77777777" w:rsidTr="00A15032">
        <w:tc>
          <w:tcPr>
            <w:tcW w:w="1452" w:type="dxa"/>
            <w:shd w:val="clear" w:color="auto" w:fill="auto"/>
          </w:tcPr>
          <w:p w14:paraId="54BD6C32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1EC8F10" w14:textId="77777777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 w:cs="Calibri"/>
                <w:color w:val="333333"/>
              </w:rPr>
            </w:pPr>
            <w:r w:rsidRPr="00495F01">
              <w:rPr>
                <w:rFonts w:ascii="Cambria" w:hAnsi="Cambria" w:cs="Calibri"/>
                <w:color w:val="212121"/>
              </w:rPr>
              <w:t>Przedstawię kilka twierdzeń kombinatorycznych udowodnionych przez laureatów Nagrody Nobla.</w:t>
            </w:r>
          </w:p>
        </w:tc>
      </w:tr>
      <w:tr w:rsidR="00946411" w:rsidRPr="00495F01" w14:paraId="48A07C75" w14:textId="77777777" w:rsidTr="00A15032">
        <w:tc>
          <w:tcPr>
            <w:tcW w:w="1452" w:type="dxa"/>
            <w:shd w:val="clear" w:color="auto" w:fill="auto"/>
          </w:tcPr>
          <w:p w14:paraId="057131E2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293513D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6411" w:rsidRPr="00495F01" w14:paraId="465C51D8" w14:textId="77777777" w:rsidTr="00A15032">
        <w:tc>
          <w:tcPr>
            <w:tcW w:w="1452" w:type="dxa"/>
            <w:shd w:val="clear" w:color="auto" w:fill="auto"/>
          </w:tcPr>
          <w:p w14:paraId="4FD3728A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16.10-16.55</w:t>
            </w:r>
          </w:p>
        </w:tc>
        <w:tc>
          <w:tcPr>
            <w:tcW w:w="8080" w:type="dxa"/>
            <w:shd w:val="clear" w:color="auto" w:fill="auto"/>
          </w:tcPr>
          <w:p w14:paraId="7DDDF065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Mariusz Bieniek</w:t>
            </w:r>
            <w:r w:rsidRPr="00495F0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95F01">
              <w:rPr>
                <w:rFonts w:ascii="Cambria" w:hAnsi="Cambria" w:cs="Calibri"/>
                <w:i/>
                <w:iCs/>
                <w:color w:val="212121"/>
                <w:sz w:val="24"/>
                <w:szCs w:val="24"/>
                <w:shd w:val="clear" w:color="auto" w:fill="FFFFFF"/>
              </w:rPr>
              <w:t>Wprowadzanie pojęć matematyki wyższej w edukacji szkolnej</w:t>
            </w:r>
          </w:p>
        </w:tc>
      </w:tr>
      <w:tr w:rsidR="00946411" w:rsidRPr="00495F01" w14:paraId="2596C920" w14:textId="77777777" w:rsidTr="00A15032">
        <w:tc>
          <w:tcPr>
            <w:tcW w:w="1452" w:type="dxa"/>
            <w:shd w:val="clear" w:color="auto" w:fill="auto"/>
          </w:tcPr>
          <w:p w14:paraId="5EBCAEBF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788C914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6411" w:rsidRPr="00495F01" w14:paraId="286DF15B" w14:textId="77777777" w:rsidTr="00A15032">
        <w:tc>
          <w:tcPr>
            <w:tcW w:w="1452" w:type="dxa"/>
            <w:shd w:val="clear" w:color="auto" w:fill="auto"/>
          </w:tcPr>
          <w:p w14:paraId="24AEA7B2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16.55-17.20</w:t>
            </w:r>
          </w:p>
        </w:tc>
        <w:tc>
          <w:tcPr>
            <w:tcW w:w="8080" w:type="dxa"/>
            <w:shd w:val="clear" w:color="auto" w:fill="auto"/>
          </w:tcPr>
          <w:p w14:paraId="5B640DB0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Przerwa kawowa</w:t>
            </w:r>
          </w:p>
        </w:tc>
      </w:tr>
      <w:tr w:rsidR="00946411" w:rsidRPr="00495F01" w14:paraId="35597DA3" w14:textId="77777777" w:rsidTr="00A15032">
        <w:tc>
          <w:tcPr>
            <w:tcW w:w="1452" w:type="dxa"/>
            <w:shd w:val="clear" w:color="auto" w:fill="auto"/>
          </w:tcPr>
          <w:p w14:paraId="4C7116BE" w14:textId="77777777" w:rsidR="00946411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A11212E" w14:textId="77777777" w:rsidR="00946411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1CD0F06D" w14:textId="298262B2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6A43A33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46411" w:rsidRPr="00495F01" w14:paraId="06AA2AC0" w14:textId="77777777" w:rsidTr="00A15032">
        <w:tc>
          <w:tcPr>
            <w:tcW w:w="1452" w:type="dxa"/>
            <w:shd w:val="clear" w:color="auto" w:fill="auto"/>
          </w:tcPr>
          <w:p w14:paraId="45359827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lastRenderedPageBreak/>
              <w:t>17.20-18.05</w:t>
            </w:r>
          </w:p>
        </w:tc>
        <w:tc>
          <w:tcPr>
            <w:tcW w:w="8080" w:type="dxa"/>
            <w:shd w:val="clear" w:color="auto" w:fill="auto"/>
          </w:tcPr>
          <w:p w14:paraId="341AE404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bCs/>
                <w:sz w:val="24"/>
                <w:szCs w:val="24"/>
              </w:rPr>
              <w:t xml:space="preserve">Renata Jurasińska, </w:t>
            </w:r>
            <w:r w:rsidRPr="00495F01">
              <w:rPr>
                <w:rFonts w:ascii="Cambria" w:hAnsi="Cambria" w:cs="Calibri"/>
                <w:i/>
                <w:iCs/>
                <w:sz w:val="24"/>
                <w:szCs w:val="24"/>
              </w:rPr>
              <w:t>Poszukujemy matematyki w łamigłówkach</w:t>
            </w:r>
          </w:p>
        </w:tc>
      </w:tr>
      <w:tr w:rsidR="00946411" w:rsidRPr="00495F01" w14:paraId="5D70DACF" w14:textId="77777777" w:rsidTr="00A15032">
        <w:tc>
          <w:tcPr>
            <w:tcW w:w="1452" w:type="dxa"/>
            <w:shd w:val="clear" w:color="auto" w:fill="auto"/>
          </w:tcPr>
          <w:p w14:paraId="4936AB31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1524D6B" w14:textId="15F4A099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95F01">
              <w:rPr>
                <w:rFonts w:ascii="Cambria" w:hAnsi="Cambria" w:cs="Calibri"/>
              </w:rPr>
              <w:t xml:space="preserve">Martin Gardner napisał w jednej ze swoich książek: </w:t>
            </w:r>
            <w:r>
              <w:rPr>
                <w:rFonts w:ascii="Cambria" w:hAnsi="Cambria" w:cs="Calibri"/>
              </w:rPr>
              <w:t>„</w:t>
            </w:r>
            <w:r w:rsidRPr="00495F01">
              <w:rPr>
                <w:rFonts w:ascii="Cambria" w:hAnsi="Cambria" w:cs="Calibri"/>
              </w:rPr>
              <w:t>Być może, rozwiązując te zagadki odkryjesz, że matematyka jest wspanialsza niż przypuszczałeś. Być może zachęci cię to do studiowania tej dziedziny na poważnie...</w:t>
            </w:r>
            <w:r>
              <w:rPr>
                <w:rFonts w:ascii="Cambria" w:hAnsi="Cambria" w:cs="Calibri"/>
              </w:rPr>
              <w:t>”</w:t>
            </w:r>
            <w:r w:rsidRPr="00495F01">
              <w:rPr>
                <w:rFonts w:ascii="Cambria" w:hAnsi="Cambria" w:cs="Calibri"/>
              </w:rPr>
              <w:t xml:space="preserve">. Zapraszajmy więc uczniów (na każdym poziomie edukacji) do podróży po krainie łamigłówek i zagadek! Pokażę, jak można uczyć uczniów rozwiązywania </w:t>
            </w:r>
            <w:r w:rsidRPr="0062140C">
              <w:rPr>
                <w:rFonts w:ascii="Cambria" w:hAnsi="Cambria" w:cs="Calibri"/>
                <w:color w:val="000000" w:themeColor="text1"/>
              </w:rPr>
              <w:t>m.in</w:t>
            </w:r>
            <w:r w:rsidRPr="00495F01">
              <w:rPr>
                <w:rFonts w:ascii="Cambria" w:hAnsi="Cambria" w:cs="Calibri"/>
              </w:rPr>
              <w:t>. kryptarytmów i zadań z arytmetyki szkieletowej.</w:t>
            </w:r>
          </w:p>
        </w:tc>
      </w:tr>
      <w:tr w:rsidR="00946411" w:rsidRPr="00495F01" w14:paraId="4C75F3B9" w14:textId="77777777" w:rsidTr="00A15032">
        <w:tc>
          <w:tcPr>
            <w:tcW w:w="1452" w:type="dxa"/>
            <w:shd w:val="clear" w:color="auto" w:fill="auto"/>
          </w:tcPr>
          <w:p w14:paraId="4D872857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55237615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6411" w:rsidRPr="00495F01" w14:paraId="66F15B2A" w14:textId="77777777" w:rsidTr="00A15032">
        <w:tc>
          <w:tcPr>
            <w:tcW w:w="1452" w:type="dxa"/>
            <w:shd w:val="clear" w:color="auto" w:fill="auto"/>
          </w:tcPr>
          <w:p w14:paraId="6413CFDB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18.15-19.00</w:t>
            </w:r>
          </w:p>
        </w:tc>
        <w:tc>
          <w:tcPr>
            <w:tcW w:w="8080" w:type="dxa"/>
            <w:shd w:val="clear" w:color="auto" w:fill="auto"/>
          </w:tcPr>
          <w:p w14:paraId="6719E19E" w14:textId="50E9F84C" w:rsidR="00946411" w:rsidRPr="00495F01" w:rsidRDefault="00946411" w:rsidP="0094641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Urszula Pastwa, </w:t>
            </w:r>
            <w:r w:rsidRPr="00FF1957">
              <w:rPr>
                <w:rFonts w:ascii="Cambria" w:hAnsi="Cambria" w:cs="Calibri"/>
                <w:i/>
                <w:iCs/>
                <w:sz w:val="24"/>
                <w:szCs w:val="24"/>
              </w:rPr>
              <w:t>Skrajamy</w:t>
            </w:r>
            <w:r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portki dla Pitagorasa, czyli o kwadratach z nożyczkami w ręku</w:t>
            </w:r>
          </w:p>
        </w:tc>
      </w:tr>
      <w:tr w:rsidR="00946411" w:rsidRPr="00495F01" w14:paraId="631F072D" w14:textId="77777777" w:rsidTr="00A15032">
        <w:tc>
          <w:tcPr>
            <w:tcW w:w="1452" w:type="dxa"/>
            <w:shd w:val="clear" w:color="auto" w:fill="auto"/>
          </w:tcPr>
          <w:p w14:paraId="0E36270F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E85190E" w14:textId="07556935" w:rsidR="00946411" w:rsidRPr="00495F01" w:rsidRDefault="00946411" w:rsidP="0094641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95F01">
              <w:rPr>
                <w:rFonts w:ascii="Cambria" w:hAnsi="Cambria" w:cs="Calibri"/>
                <w:color w:val="212121"/>
                <w:shd w:val="clear" w:color="auto" w:fill="FFFFFF"/>
              </w:rPr>
              <w:t>Zaczniemy od tego, że liczenie pola to nic innego</w:t>
            </w:r>
            <w:r>
              <w:rPr>
                <w:rFonts w:ascii="Cambria" w:hAnsi="Cambria" w:cs="Calibri"/>
                <w:color w:val="212121"/>
                <w:shd w:val="clear" w:color="auto" w:fill="FFFFFF"/>
              </w:rPr>
              <w:t>,</w:t>
            </w:r>
            <w:r w:rsidRPr="00495F01">
              <w:rPr>
                <w:rFonts w:ascii="Cambria" w:hAnsi="Cambria" w:cs="Calibri"/>
                <w:color w:val="212121"/>
                <w:shd w:val="clear" w:color="auto" w:fill="FFFFFF"/>
              </w:rPr>
              <w:t xml:space="preserve"> jak cięcie na kwadraty. Zastanowimy się, jak udowodnić nożyczkami szkolne wzory na pola figur. Wykorzystamy pocięte kwadraty obliczania kwadratów i pierwiastków liczb kilkucyfrowych. Zakończymy przyglądaniem się trójkątom prostokątnym (i</w:t>
            </w:r>
            <w:r>
              <w:rPr>
                <w:rFonts w:ascii="Cambria" w:hAnsi="Cambria" w:cs="Calibri"/>
                <w:color w:val="212121"/>
                <w:shd w:val="clear" w:color="auto" w:fill="FFFFFF"/>
              </w:rPr>
              <w:t> </w:t>
            </w:r>
            <w:r w:rsidRPr="00495F01">
              <w:rPr>
                <w:rFonts w:ascii="Cambria" w:hAnsi="Cambria" w:cs="Calibri"/>
                <w:color w:val="212121"/>
                <w:shd w:val="clear" w:color="auto" w:fill="FFFFFF"/>
              </w:rPr>
              <w:t>wycinaniem, a jakże!) oraz spotkaniem z twierdzeniem Pitagorasa.</w:t>
            </w:r>
          </w:p>
        </w:tc>
      </w:tr>
      <w:tr w:rsidR="00946411" w:rsidRPr="00495F01" w14:paraId="61B216D6" w14:textId="77777777" w:rsidTr="00A15032">
        <w:tc>
          <w:tcPr>
            <w:tcW w:w="1452" w:type="dxa"/>
            <w:shd w:val="clear" w:color="auto" w:fill="auto"/>
          </w:tcPr>
          <w:p w14:paraId="54434242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351BC50" w14:textId="77777777" w:rsidR="00946411" w:rsidRPr="00495F01" w:rsidRDefault="00946411" w:rsidP="0094641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46411" w:rsidRPr="00495F01" w14:paraId="6F52F177" w14:textId="77777777" w:rsidTr="00A15032">
        <w:tc>
          <w:tcPr>
            <w:tcW w:w="1452" w:type="dxa"/>
            <w:shd w:val="clear" w:color="auto" w:fill="auto"/>
          </w:tcPr>
          <w:p w14:paraId="0822FE6A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19.00</w:t>
            </w:r>
          </w:p>
        </w:tc>
        <w:tc>
          <w:tcPr>
            <w:tcW w:w="8080" w:type="dxa"/>
            <w:shd w:val="clear" w:color="auto" w:fill="auto"/>
          </w:tcPr>
          <w:p w14:paraId="4186E6D9" w14:textId="77777777" w:rsidR="00946411" w:rsidRPr="00495F01" w:rsidRDefault="00946411" w:rsidP="00946411">
            <w:pPr>
              <w:spacing w:line="240" w:lineRule="auto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Kolacja</w:t>
            </w:r>
          </w:p>
        </w:tc>
      </w:tr>
      <w:tr w:rsidR="00946411" w:rsidRPr="00495F01" w14:paraId="409007AE" w14:textId="77777777" w:rsidTr="00A15032">
        <w:tc>
          <w:tcPr>
            <w:tcW w:w="1452" w:type="dxa"/>
            <w:shd w:val="clear" w:color="auto" w:fill="auto"/>
          </w:tcPr>
          <w:p w14:paraId="5C064BE1" w14:textId="77777777" w:rsidR="00946411" w:rsidRPr="00635870" w:rsidRDefault="00946411" w:rsidP="0094641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 xml:space="preserve">19.45 </w:t>
            </w:r>
          </w:p>
        </w:tc>
        <w:tc>
          <w:tcPr>
            <w:tcW w:w="8080" w:type="dxa"/>
            <w:shd w:val="clear" w:color="auto" w:fill="auto"/>
          </w:tcPr>
          <w:p w14:paraId="7899D512" w14:textId="218427A5" w:rsidR="00946411" w:rsidRPr="00495F01" w:rsidRDefault="00946411" w:rsidP="00946411">
            <w:pPr>
              <w:spacing w:line="240" w:lineRule="auto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 xml:space="preserve">Walne Zgromadzenie </w:t>
            </w: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 xml:space="preserve">delegatów </w:t>
            </w:r>
            <w:r w:rsidRPr="00495F01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Stowarzyszenia na rzecz Edukacji Matematycznej</w:t>
            </w:r>
          </w:p>
        </w:tc>
      </w:tr>
    </w:tbl>
    <w:p w14:paraId="708366AA" w14:textId="77777777" w:rsidR="0032797B" w:rsidRPr="00495F01" w:rsidRDefault="0032797B" w:rsidP="002C51CD">
      <w:pPr>
        <w:rPr>
          <w:rFonts w:ascii="Cambria" w:hAnsi="Cambria"/>
          <w:i/>
          <w:sz w:val="24"/>
          <w:szCs w:val="24"/>
        </w:rPr>
      </w:pPr>
    </w:p>
    <w:p w14:paraId="7C067A65" w14:textId="77777777" w:rsidR="0053500C" w:rsidRPr="00495F01" w:rsidRDefault="00BF7B3A" w:rsidP="002C51CD">
      <w:pPr>
        <w:rPr>
          <w:rFonts w:ascii="Cambria" w:hAnsi="Cambria"/>
          <w:i/>
          <w:sz w:val="24"/>
          <w:szCs w:val="24"/>
        </w:rPr>
      </w:pPr>
      <w:r w:rsidRPr="00495F01">
        <w:rPr>
          <w:rFonts w:ascii="Cambria" w:hAnsi="Cambria"/>
          <w:i/>
          <w:sz w:val="24"/>
          <w:szCs w:val="24"/>
        </w:rPr>
        <w:t xml:space="preserve">Niedziela, </w:t>
      </w:r>
      <w:r w:rsidR="00666384" w:rsidRPr="00495F01">
        <w:rPr>
          <w:rFonts w:ascii="Cambria" w:hAnsi="Cambria"/>
          <w:i/>
          <w:sz w:val="24"/>
          <w:szCs w:val="24"/>
        </w:rPr>
        <w:t>6 listopada 2022 r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E95EDE" w:rsidRPr="00495F01" w14:paraId="51440D0A" w14:textId="77777777" w:rsidTr="002C51CD">
        <w:tc>
          <w:tcPr>
            <w:tcW w:w="1526" w:type="dxa"/>
            <w:shd w:val="clear" w:color="auto" w:fill="auto"/>
          </w:tcPr>
          <w:p w14:paraId="1F927199" w14:textId="77777777" w:rsidR="00E95EDE" w:rsidRPr="00635870" w:rsidRDefault="00E95EDE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8.00</w:t>
            </w:r>
          </w:p>
        </w:tc>
        <w:tc>
          <w:tcPr>
            <w:tcW w:w="8080" w:type="dxa"/>
            <w:shd w:val="clear" w:color="auto" w:fill="auto"/>
          </w:tcPr>
          <w:p w14:paraId="501CCCA1" w14:textId="77777777" w:rsidR="00E95EDE" w:rsidRPr="00495F01" w:rsidRDefault="00E95EDE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Śniadanie</w:t>
            </w:r>
          </w:p>
          <w:p w14:paraId="7BE3125A" w14:textId="77777777" w:rsidR="00E95EDE" w:rsidRPr="00495F01" w:rsidRDefault="00E95EDE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E3D05" w:rsidRPr="00495F01" w14:paraId="062F289D" w14:textId="77777777" w:rsidTr="002C51CD">
        <w:tc>
          <w:tcPr>
            <w:tcW w:w="1526" w:type="dxa"/>
            <w:shd w:val="clear" w:color="auto" w:fill="auto"/>
          </w:tcPr>
          <w:p w14:paraId="3AB52CB3" w14:textId="77777777" w:rsidR="00EE3D05" w:rsidRPr="00635870" w:rsidRDefault="00705C95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EE3D05"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EE3D05" w:rsidRPr="00635870">
              <w:rPr>
                <w:rFonts w:ascii="Cambria" w:hAnsi="Cambria"/>
                <w:b/>
                <w:sz w:val="20"/>
                <w:szCs w:val="20"/>
              </w:rPr>
              <w:t>5-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9.30</w:t>
            </w:r>
          </w:p>
        </w:tc>
        <w:tc>
          <w:tcPr>
            <w:tcW w:w="8080" w:type="dxa"/>
            <w:shd w:val="clear" w:color="auto" w:fill="auto"/>
          </w:tcPr>
          <w:p w14:paraId="5380905D" w14:textId="1B5BA398" w:rsidR="00EE3D05" w:rsidRPr="00495F01" w:rsidRDefault="00A15032" w:rsidP="002C51C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 xml:space="preserve">Michał Szurek, </w:t>
            </w:r>
            <w:r w:rsidRPr="00495F01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Jak uczyłem pół wieku temu, ćwierć wieku temu i jak uczę dziś</w:t>
            </w:r>
          </w:p>
        </w:tc>
      </w:tr>
      <w:tr w:rsidR="00DE461C" w:rsidRPr="00495F01" w14:paraId="739C6447" w14:textId="77777777" w:rsidTr="002C51CD">
        <w:tc>
          <w:tcPr>
            <w:tcW w:w="1526" w:type="dxa"/>
            <w:shd w:val="clear" w:color="auto" w:fill="auto"/>
          </w:tcPr>
          <w:p w14:paraId="5A35C6EE" w14:textId="77777777" w:rsidR="00DE461C" w:rsidRPr="00635870" w:rsidRDefault="00DE461C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C1D85A1" w14:textId="2D4728AB" w:rsidR="00DE461C" w:rsidRPr="00495F01" w:rsidRDefault="00DE461C" w:rsidP="002C51CD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EE3D05" w:rsidRPr="00495F01" w14:paraId="268D6E41" w14:textId="77777777" w:rsidTr="002C51CD">
        <w:tc>
          <w:tcPr>
            <w:tcW w:w="1526" w:type="dxa"/>
            <w:shd w:val="clear" w:color="auto" w:fill="auto"/>
          </w:tcPr>
          <w:p w14:paraId="673B2A0A" w14:textId="77777777" w:rsidR="00EE3D05" w:rsidRPr="00635870" w:rsidRDefault="00705C95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90D51"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40</w:t>
            </w:r>
            <w:r w:rsidR="00790D51"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790D51"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14:paraId="63C8B9D1" w14:textId="77777777" w:rsidR="00EE3D05" w:rsidRPr="00495F01" w:rsidRDefault="004F5845" w:rsidP="002C51C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>Krzysztof Chełmiński</w:t>
            </w:r>
            <w:r w:rsidR="002C51CD"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, </w:t>
            </w:r>
            <w:r w:rsidR="002C51CD" w:rsidRPr="00495F01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Zadania olimpijskie z geometrii</w:t>
            </w:r>
          </w:p>
        </w:tc>
      </w:tr>
      <w:tr w:rsidR="00EE3D05" w:rsidRPr="00495F01" w14:paraId="4DBDA3ED" w14:textId="77777777" w:rsidTr="002C51CD">
        <w:tc>
          <w:tcPr>
            <w:tcW w:w="1526" w:type="dxa"/>
            <w:shd w:val="clear" w:color="auto" w:fill="auto"/>
          </w:tcPr>
          <w:p w14:paraId="1ACB7999" w14:textId="77777777" w:rsidR="00EE3D05" w:rsidRPr="00635870" w:rsidRDefault="00EE3D05" w:rsidP="002C51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B04AF16" w14:textId="77777777" w:rsidR="00EE3D05" w:rsidRPr="00495F01" w:rsidRDefault="00EE3D05" w:rsidP="002C51CD">
            <w:pPr>
              <w:shd w:val="clear" w:color="auto" w:fill="FFFFFF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50BA5" w:rsidRPr="00495F01" w14:paraId="4EABD756" w14:textId="77777777" w:rsidTr="002C51CD">
        <w:tc>
          <w:tcPr>
            <w:tcW w:w="1526" w:type="dxa"/>
            <w:shd w:val="clear" w:color="auto" w:fill="auto"/>
          </w:tcPr>
          <w:p w14:paraId="7F469921" w14:textId="77777777" w:rsidR="00850BA5" w:rsidRPr="00635870" w:rsidRDefault="00790D5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25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526D859E" w14:textId="77777777" w:rsidR="00850BA5" w:rsidRPr="00495F01" w:rsidRDefault="00850BA5" w:rsidP="002C51CD">
            <w:pPr>
              <w:shd w:val="clear" w:color="auto" w:fill="FFFFFF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95F01">
              <w:rPr>
                <w:rFonts w:ascii="Cambria" w:hAnsi="Cambria" w:cs="Arial"/>
                <w:b/>
                <w:sz w:val="24"/>
                <w:szCs w:val="24"/>
              </w:rPr>
              <w:t>Przerwa kawowa</w:t>
            </w:r>
          </w:p>
        </w:tc>
      </w:tr>
      <w:tr w:rsidR="00850BA5" w:rsidRPr="00495F01" w14:paraId="0F2B5A5D" w14:textId="77777777" w:rsidTr="002C51CD">
        <w:tc>
          <w:tcPr>
            <w:tcW w:w="1526" w:type="dxa"/>
            <w:shd w:val="clear" w:color="auto" w:fill="auto"/>
          </w:tcPr>
          <w:p w14:paraId="3170EF63" w14:textId="77777777" w:rsidR="00850BA5" w:rsidRPr="00635870" w:rsidRDefault="00850BA5" w:rsidP="002C51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49C6714" w14:textId="77777777" w:rsidR="00850BA5" w:rsidRPr="00495F01" w:rsidRDefault="00850BA5" w:rsidP="002C51CD">
            <w:pPr>
              <w:shd w:val="clear" w:color="auto" w:fill="FFFFFF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0D51" w:rsidRPr="00495F01" w14:paraId="2904B45A" w14:textId="77777777" w:rsidTr="002C51CD">
        <w:tc>
          <w:tcPr>
            <w:tcW w:w="1526" w:type="dxa"/>
            <w:shd w:val="clear" w:color="auto" w:fill="auto"/>
          </w:tcPr>
          <w:p w14:paraId="0D364B13" w14:textId="77777777" w:rsidR="00790D51" w:rsidRPr="00635870" w:rsidRDefault="00790D5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14:paraId="76EACE99" w14:textId="3F7A04F0" w:rsidR="00790D51" w:rsidRPr="00495F01" w:rsidRDefault="00666384" w:rsidP="002C51C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Piotr Chrząstowski</w:t>
            </w:r>
            <w:r w:rsidR="00927631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gramStart"/>
            <w:r w:rsidR="00927631">
              <w:rPr>
                <w:rFonts w:ascii="Cambria" w:hAnsi="Cambria"/>
                <w:b/>
                <w:sz w:val="24"/>
                <w:szCs w:val="24"/>
              </w:rPr>
              <w:t>„</w:t>
            </w:r>
            <w:r w:rsidR="002C51CD" w:rsidRPr="00495F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27631" w:rsidRPr="00927631">
              <w:rPr>
                <w:rFonts w:ascii="Cambria" w:hAnsi="Cambria" w:cs="Segoe UI"/>
                <w:i/>
                <w:iCs/>
                <w:color w:val="212121"/>
                <w:sz w:val="24"/>
                <w:szCs w:val="24"/>
                <w:shd w:val="clear" w:color="auto" w:fill="FFFFFF"/>
              </w:rPr>
              <w:t>Ex</w:t>
            </w:r>
            <w:proofErr w:type="gramEnd"/>
            <w:r w:rsidR="00927631" w:rsidRPr="00927631">
              <w:rPr>
                <w:rFonts w:ascii="Cambria" w:hAnsi="Cambria" w:cs="Segoe U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631" w:rsidRPr="00927631">
              <w:rPr>
                <w:rFonts w:ascii="Cambria" w:hAnsi="Cambria" w:cs="Segoe UI"/>
                <w:i/>
                <w:iCs/>
                <w:color w:val="212121"/>
                <w:sz w:val="24"/>
                <w:szCs w:val="24"/>
                <w:shd w:val="clear" w:color="auto" w:fill="FFFFFF"/>
              </w:rPr>
              <w:t>parvis</w:t>
            </w:r>
            <w:proofErr w:type="spellEnd"/>
            <w:r w:rsidR="00927631" w:rsidRPr="00927631">
              <w:rPr>
                <w:rFonts w:ascii="Cambria" w:hAnsi="Cambria" w:cs="Segoe U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ad magnum", czyli o tym, jak podchodzić do  zadań kombinatorycznych, w których nie wiadomo od czego zacząć</w:t>
            </w:r>
          </w:p>
        </w:tc>
      </w:tr>
      <w:tr w:rsidR="00790D51" w:rsidRPr="00495F01" w14:paraId="6DC2F6A5" w14:textId="77777777" w:rsidTr="002C51CD">
        <w:tc>
          <w:tcPr>
            <w:tcW w:w="1526" w:type="dxa"/>
            <w:shd w:val="clear" w:color="auto" w:fill="auto"/>
          </w:tcPr>
          <w:p w14:paraId="3487A269" w14:textId="77777777" w:rsidR="00790D51" w:rsidRPr="00635870" w:rsidRDefault="00790D51" w:rsidP="002C51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26E5515" w14:textId="772274F6" w:rsidR="00790D51" w:rsidRPr="00927631" w:rsidRDefault="00927631" w:rsidP="002C51CD">
            <w:pPr>
              <w:spacing w:line="24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927631"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>W czasie wykładu poznamy siłę podejścia indukcyjnego przy rozwiązaniu problemów, które nie wykraczają poza wiedzę szkoły podstawowej, a</w:t>
            </w:r>
            <w:r w:rsidR="00AF311B"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927631"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>skończ</w:t>
            </w:r>
            <w:r w:rsidR="00AF311B"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>ymy</w:t>
            </w:r>
            <w:r w:rsidRPr="00927631"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 xml:space="preserve"> na dość zaawansowanych zadaniach z teorii podziałów.</w:t>
            </w:r>
            <w:r>
              <w:rPr>
                <w:rFonts w:ascii="Cambria" w:hAnsi="Cambria" w:cs="Segoe U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0D51" w:rsidRPr="00495F01" w14:paraId="2D83D9C8" w14:textId="77777777" w:rsidTr="002C51CD">
        <w:tc>
          <w:tcPr>
            <w:tcW w:w="1526" w:type="dxa"/>
            <w:shd w:val="clear" w:color="auto" w:fill="auto"/>
          </w:tcPr>
          <w:p w14:paraId="6B7D06FC" w14:textId="77777777" w:rsidR="00790D51" w:rsidRPr="00635870" w:rsidRDefault="00790D5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81D2E1" w14:textId="77777777" w:rsidR="00790D51" w:rsidRPr="00495F01" w:rsidRDefault="00790D51" w:rsidP="002C51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90D51" w:rsidRPr="00495F01" w14:paraId="5920A0A0" w14:textId="77777777" w:rsidTr="002C51CD">
        <w:tc>
          <w:tcPr>
            <w:tcW w:w="1526" w:type="dxa"/>
            <w:shd w:val="clear" w:color="auto" w:fill="auto"/>
          </w:tcPr>
          <w:p w14:paraId="3646918B" w14:textId="77777777" w:rsidR="00790D51" w:rsidRPr="00635870" w:rsidRDefault="00790D5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1.40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705C95" w:rsidRPr="0063587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666384" w:rsidRPr="00635870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14:paraId="4C4A4AB3" w14:textId="6D10D944" w:rsidR="00790D51" w:rsidRPr="00F024F1" w:rsidRDefault="00666384" w:rsidP="002C51CD">
            <w:p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>Dzedzej</w:t>
            </w:r>
            <w:proofErr w:type="spellEnd"/>
            <w:r w:rsidR="002C51CD" w:rsidRPr="00495F0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="00F024F1">
              <w:rPr>
                <w:rFonts w:ascii="Cambria" w:hAnsi="Cambria" w:cs="Calibri"/>
                <w:i/>
                <w:iCs/>
                <w:sz w:val="24"/>
                <w:szCs w:val="24"/>
              </w:rPr>
              <w:t>Poszukuję, liczę i odkrywam</w:t>
            </w:r>
          </w:p>
        </w:tc>
      </w:tr>
      <w:tr w:rsidR="00790D51" w:rsidRPr="00495F01" w14:paraId="3A0DB5FE" w14:textId="77777777" w:rsidTr="002C51CD">
        <w:tc>
          <w:tcPr>
            <w:tcW w:w="1526" w:type="dxa"/>
            <w:shd w:val="clear" w:color="auto" w:fill="auto"/>
          </w:tcPr>
          <w:p w14:paraId="53BEEDAB" w14:textId="77777777" w:rsidR="00790D51" w:rsidRPr="00635870" w:rsidRDefault="00790D51" w:rsidP="002C51C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EB0A744" w14:textId="366BB756" w:rsidR="00790D51" w:rsidRPr="00F024F1" w:rsidRDefault="00F024F1" w:rsidP="002C51C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24F1">
              <w:rPr>
                <w:rFonts w:ascii="Cambria" w:hAnsi="Cambria"/>
                <w:sz w:val="24"/>
                <w:szCs w:val="24"/>
              </w:rPr>
              <w:t>Matematycy raczej nie lubią</w:t>
            </w:r>
            <w:r>
              <w:rPr>
                <w:rFonts w:ascii="Cambria" w:hAnsi="Cambria"/>
                <w:sz w:val="24"/>
                <w:szCs w:val="24"/>
              </w:rPr>
              <w:t xml:space="preserve">, gdy na przyjęciu są przez swój zawód kojarzeni z liczeniu trywialnych rzeczy, jak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sprawdzenie,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czy liczba nakryć przy stole zgadza się z liczba obecnych. Wolimy problemy, w których odpowiedź wymaga czegoś więcej niż matematyka edukacji wczesnoszkolnej. Opowiem o kilku pytaniach, które związane są z liczeniem, a które były przyczynkiem do zajęć prowadzonych na moich obozach. Niektóre z uczniami podstawówek, a niektóre trochę bardziej ambitne.</w:t>
            </w:r>
          </w:p>
        </w:tc>
      </w:tr>
      <w:tr w:rsidR="00790D51" w:rsidRPr="00495F01" w14:paraId="67A14088" w14:textId="77777777" w:rsidTr="002C51CD">
        <w:trPr>
          <w:trHeight w:val="80"/>
        </w:trPr>
        <w:tc>
          <w:tcPr>
            <w:tcW w:w="1526" w:type="dxa"/>
            <w:shd w:val="clear" w:color="auto" w:fill="auto"/>
          </w:tcPr>
          <w:p w14:paraId="3B0BA665" w14:textId="77777777" w:rsidR="00790D51" w:rsidRPr="00635870" w:rsidRDefault="00666384" w:rsidP="002C51CD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35870">
              <w:rPr>
                <w:rFonts w:ascii="Cambria" w:hAnsi="Cambria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8080" w:type="dxa"/>
            <w:shd w:val="clear" w:color="auto" w:fill="auto"/>
          </w:tcPr>
          <w:p w14:paraId="48FB315B" w14:textId="77777777" w:rsidR="00790D51" w:rsidRPr="00495F01" w:rsidRDefault="00705C95" w:rsidP="002C51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hAnsi="Cambria"/>
              </w:rPr>
            </w:pPr>
            <w:r w:rsidRPr="00495F01">
              <w:rPr>
                <w:rFonts w:ascii="Cambria" w:hAnsi="Cambria"/>
                <w:b/>
                <w:sz w:val="24"/>
                <w:szCs w:val="24"/>
              </w:rPr>
              <w:t>Obiad</w:t>
            </w:r>
          </w:p>
        </w:tc>
      </w:tr>
      <w:tr w:rsidR="00A15032" w:rsidRPr="00495F01" w14:paraId="725E33BE" w14:textId="77777777" w:rsidTr="002C51CD">
        <w:tc>
          <w:tcPr>
            <w:tcW w:w="1526" w:type="dxa"/>
            <w:shd w:val="clear" w:color="auto" w:fill="auto"/>
          </w:tcPr>
          <w:p w14:paraId="30357E65" w14:textId="77777777" w:rsidR="00A15032" w:rsidRPr="00635870" w:rsidRDefault="00A15032" w:rsidP="00A1503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F3EAC21" w14:textId="1295E415" w:rsidR="00A15032" w:rsidRPr="00495F01" w:rsidRDefault="00A15032" w:rsidP="00A1503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18DBF3F" w14:textId="77777777" w:rsidR="00E95EDE" w:rsidRPr="00495F01" w:rsidRDefault="00E95EDE" w:rsidP="002C51CD">
      <w:pPr>
        <w:rPr>
          <w:rFonts w:ascii="Cambria" w:hAnsi="Cambria"/>
          <w:i/>
          <w:sz w:val="24"/>
          <w:szCs w:val="24"/>
        </w:rPr>
      </w:pPr>
    </w:p>
    <w:sectPr w:rsidR="00E95EDE" w:rsidRPr="00495F01" w:rsidSect="007A34B0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0AF1" w14:textId="77777777" w:rsidR="00B638A2" w:rsidRDefault="00B638A2" w:rsidP="00FE4E58">
      <w:pPr>
        <w:spacing w:after="0" w:line="240" w:lineRule="auto"/>
      </w:pPr>
      <w:r>
        <w:separator/>
      </w:r>
    </w:p>
  </w:endnote>
  <w:endnote w:type="continuationSeparator" w:id="0">
    <w:p w14:paraId="7741C363" w14:textId="77777777" w:rsidR="00B638A2" w:rsidRDefault="00B638A2" w:rsidP="00F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4E49" w14:textId="6D498D0E" w:rsidR="00FE4E58" w:rsidRPr="00495F01" w:rsidRDefault="00BC6977" w:rsidP="00442462">
    <w:pPr>
      <w:pStyle w:val="Stopka"/>
      <w:rPr>
        <w:lang w:val="pl-PL"/>
      </w:rPr>
    </w:pPr>
    <w:r>
      <w:t xml:space="preserve">Sielpia </w:t>
    </w:r>
    <w:r w:rsidR="00495F01">
      <w:rPr>
        <w:lang w:val="pl-PL"/>
      </w:rPr>
      <w:t>4-6 listopada 2022</w:t>
    </w:r>
    <w:r w:rsidR="00442462">
      <w:rPr>
        <w:b/>
        <w:noProof/>
        <w:sz w:val="40"/>
        <w:szCs w:val="40"/>
      </w:rPr>
      <w:tab/>
    </w:r>
    <w:r w:rsidR="00495F01" w:rsidRPr="00442462">
      <w:rPr>
        <w:b/>
        <w:noProof/>
        <w:sz w:val="40"/>
        <w:szCs w:val="40"/>
      </w:rPr>
      <w:drawing>
        <wp:inline distT="0" distB="0" distL="0" distR="0" wp14:anchorId="292E6F14" wp14:editId="33981AD1">
          <wp:extent cx="571500" cy="482600"/>
          <wp:effectExtent l="0" t="0" r="0" b="0"/>
          <wp:docPr id="2" name="Obraz 2" descr="C:\Users\mini\ownCloud\DPM3\old\Ksiaka - 6KMMP\logotypy\se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ni\ownCloud\DPM3\old\Ksiaka - 6KMMP\logotypy\se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462" w:rsidRPr="00FE4E58">
      <w:tab/>
    </w:r>
    <w:r w:rsidR="00FE4E58" w:rsidRPr="00FE4E58">
      <w:t>ht</w:t>
    </w:r>
    <w:r>
      <w:t>tp://sem.edu.pl/konferencja-20</w:t>
    </w:r>
    <w:r w:rsidR="00495F01">
      <w:rPr>
        <w:lang w:val="pl-P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F1DC" w14:textId="77777777" w:rsidR="00B638A2" w:rsidRDefault="00B638A2" w:rsidP="00FE4E58">
      <w:pPr>
        <w:spacing w:after="0" w:line="240" w:lineRule="auto"/>
      </w:pPr>
      <w:r>
        <w:separator/>
      </w:r>
    </w:p>
  </w:footnote>
  <w:footnote w:type="continuationSeparator" w:id="0">
    <w:p w14:paraId="201D403D" w14:textId="77777777" w:rsidR="00B638A2" w:rsidRDefault="00B638A2" w:rsidP="00F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019"/>
    <w:multiLevelType w:val="hybridMultilevel"/>
    <w:tmpl w:val="B8E4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58"/>
    <w:rsid w:val="00014D41"/>
    <w:rsid w:val="000160DD"/>
    <w:rsid w:val="0002021C"/>
    <w:rsid w:val="000222BF"/>
    <w:rsid w:val="00040077"/>
    <w:rsid w:val="0004010D"/>
    <w:rsid w:val="00040EA9"/>
    <w:rsid w:val="00046E4F"/>
    <w:rsid w:val="00047345"/>
    <w:rsid w:val="00052F64"/>
    <w:rsid w:val="00057604"/>
    <w:rsid w:val="00063C7A"/>
    <w:rsid w:val="00064A7C"/>
    <w:rsid w:val="00064E0D"/>
    <w:rsid w:val="000707E4"/>
    <w:rsid w:val="000715F0"/>
    <w:rsid w:val="000744F0"/>
    <w:rsid w:val="00076B26"/>
    <w:rsid w:val="000774DE"/>
    <w:rsid w:val="00080E0B"/>
    <w:rsid w:val="00083B30"/>
    <w:rsid w:val="00087544"/>
    <w:rsid w:val="0009140F"/>
    <w:rsid w:val="00095BFC"/>
    <w:rsid w:val="000A0661"/>
    <w:rsid w:val="000A5140"/>
    <w:rsid w:val="000B1F57"/>
    <w:rsid w:val="000B521F"/>
    <w:rsid w:val="000B669F"/>
    <w:rsid w:val="000C1669"/>
    <w:rsid w:val="000C6776"/>
    <w:rsid w:val="000E235C"/>
    <w:rsid w:val="000E2983"/>
    <w:rsid w:val="000F183A"/>
    <w:rsid w:val="000F360D"/>
    <w:rsid w:val="000F3F2A"/>
    <w:rsid w:val="000F6CF4"/>
    <w:rsid w:val="000F7269"/>
    <w:rsid w:val="00125AE0"/>
    <w:rsid w:val="00131607"/>
    <w:rsid w:val="00134965"/>
    <w:rsid w:val="00144190"/>
    <w:rsid w:val="001459B0"/>
    <w:rsid w:val="00153023"/>
    <w:rsid w:val="001531CB"/>
    <w:rsid w:val="00157BB1"/>
    <w:rsid w:val="00161B49"/>
    <w:rsid w:val="001861E7"/>
    <w:rsid w:val="00194AB4"/>
    <w:rsid w:val="00194BE9"/>
    <w:rsid w:val="00194E08"/>
    <w:rsid w:val="001975FC"/>
    <w:rsid w:val="001B533F"/>
    <w:rsid w:val="001C7054"/>
    <w:rsid w:val="001E0AE2"/>
    <w:rsid w:val="001E1970"/>
    <w:rsid w:val="001F697D"/>
    <w:rsid w:val="00204AF6"/>
    <w:rsid w:val="00210BF4"/>
    <w:rsid w:val="002120AA"/>
    <w:rsid w:val="002153FD"/>
    <w:rsid w:val="00215C32"/>
    <w:rsid w:val="00223CDA"/>
    <w:rsid w:val="00226479"/>
    <w:rsid w:val="00234E18"/>
    <w:rsid w:val="002465DF"/>
    <w:rsid w:val="00246FCD"/>
    <w:rsid w:val="002553F0"/>
    <w:rsid w:val="0025634F"/>
    <w:rsid w:val="00262BB3"/>
    <w:rsid w:val="00265180"/>
    <w:rsid w:val="0027245B"/>
    <w:rsid w:val="00272A7A"/>
    <w:rsid w:val="002737CF"/>
    <w:rsid w:val="002751C2"/>
    <w:rsid w:val="002760D2"/>
    <w:rsid w:val="0028371D"/>
    <w:rsid w:val="00284359"/>
    <w:rsid w:val="002936A1"/>
    <w:rsid w:val="00295090"/>
    <w:rsid w:val="00297E70"/>
    <w:rsid w:val="002A0F3A"/>
    <w:rsid w:val="002A77CA"/>
    <w:rsid w:val="002B3BDC"/>
    <w:rsid w:val="002C0A37"/>
    <w:rsid w:val="002C2DEC"/>
    <w:rsid w:val="002C51CD"/>
    <w:rsid w:val="002D19EB"/>
    <w:rsid w:val="002E31AC"/>
    <w:rsid w:val="002E3721"/>
    <w:rsid w:val="002E6A3D"/>
    <w:rsid w:val="002E6D0C"/>
    <w:rsid w:val="00311F25"/>
    <w:rsid w:val="00313C6E"/>
    <w:rsid w:val="00322407"/>
    <w:rsid w:val="0032797B"/>
    <w:rsid w:val="0034197B"/>
    <w:rsid w:val="00345979"/>
    <w:rsid w:val="00352D0E"/>
    <w:rsid w:val="003544FA"/>
    <w:rsid w:val="00370AA6"/>
    <w:rsid w:val="0037160D"/>
    <w:rsid w:val="0037410C"/>
    <w:rsid w:val="00376265"/>
    <w:rsid w:val="00376CE6"/>
    <w:rsid w:val="003826A9"/>
    <w:rsid w:val="003900EB"/>
    <w:rsid w:val="00396FAC"/>
    <w:rsid w:val="003B3609"/>
    <w:rsid w:val="003B6BCB"/>
    <w:rsid w:val="003C4763"/>
    <w:rsid w:val="003D1E79"/>
    <w:rsid w:val="003D4F42"/>
    <w:rsid w:val="003E078C"/>
    <w:rsid w:val="003E232F"/>
    <w:rsid w:val="003E3A88"/>
    <w:rsid w:val="003F6F00"/>
    <w:rsid w:val="00407F9C"/>
    <w:rsid w:val="004239FE"/>
    <w:rsid w:val="00436B25"/>
    <w:rsid w:val="00442462"/>
    <w:rsid w:val="00443173"/>
    <w:rsid w:val="00447E3D"/>
    <w:rsid w:val="00452511"/>
    <w:rsid w:val="00455D9A"/>
    <w:rsid w:val="00457820"/>
    <w:rsid w:val="00462F03"/>
    <w:rsid w:val="0046682E"/>
    <w:rsid w:val="004676CE"/>
    <w:rsid w:val="00470E4C"/>
    <w:rsid w:val="00471193"/>
    <w:rsid w:val="00476FA9"/>
    <w:rsid w:val="004776C3"/>
    <w:rsid w:val="00481787"/>
    <w:rsid w:val="00495F01"/>
    <w:rsid w:val="0049787C"/>
    <w:rsid w:val="004A1C9D"/>
    <w:rsid w:val="004A63FF"/>
    <w:rsid w:val="004B1F04"/>
    <w:rsid w:val="004B356F"/>
    <w:rsid w:val="004B4625"/>
    <w:rsid w:val="004B640A"/>
    <w:rsid w:val="004E2880"/>
    <w:rsid w:val="004E7693"/>
    <w:rsid w:val="004F5845"/>
    <w:rsid w:val="00504797"/>
    <w:rsid w:val="00512671"/>
    <w:rsid w:val="00516605"/>
    <w:rsid w:val="005173E6"/>
    <w:rsid w:val="0052581D"/>
    <w:rsid w:val="0053240D"/>
    <w:rsid w:val="0053500C"/>
    <w:rsid w:val="00535410"/>
    <w:rsid w:val="00540792"/>
    <w:rsid w:val="005462D4"/>
    <w:rsid w:val="0059229D"/>
    <w:rsid w:val="005A29A1"/>
    <w:rsid w:val="005A423E"/>
    <w:rsid w:val="005A49EE"/>
    <w:rsid w:val="005A5472"/>
    <w:rsid w:val="005B14A7"/>
    <w:rsid w:val="005B5FB7"/>
    <w:rsid w:val="005B7FA7"/>
    <w:rsid w:val="005C01B4"/>
    <w:rsid w:val="005D1B59"/>
    <w:rsid w:val="005D4571"/>
    <w:rsid w:val="005D5123"/>
    <w:rsid w:val="005F2D91"/>
    <w:rsid w:val="005F4945"/>
    <w:rsid w:val="006043C8"/>
    <w:rsid w:val="006147B8"/>
    <w:rsid w:val="00615B9A"/>
    <w:rsid w:val="0062140C"/>
    <w:rsid w:val="00626AD5"/>
    <w:rsid w:val="00627957"/>
    <w:rsid w:val="00632EAF"/>
    <w:rsid w:val="00635870"/>
    <w:rsid w:val="00644FBB"/>
    <w:rsid w:val="006477B9"/>
    <w:rsid w:val="00651E0E"/>
    <w:rsid w:val="00652ACF"/>
    <w:rsid w:val="006577C9"/>
    <w:rsid w:val="00662CD0"/>
    <w:rsid w:val="00666384"/>
    <w:rsid w:val="00671DD8"/>
    <w:rsid w:val="00671E0C"/>
    <w:rsid w:val="00675B82"/>
    <w:rsid w:val="00676207"/>
    <w:rsid w:val="00685ED9"/>
    <w:rsid w:val="0068755C"/>
    <w:rsid w:val="00693B19"/>
    <w:rsid w:val="00697D7D"/>
    <w:rsid w:val="006A5B39"/>
    <w:rsid w:val="006D45E6"/>
    <w:rsid w:val="006D7195"/>
    <w:rsid w:val="006E091F"/>
    <w:rsid w:val="006E52FF"/>
    <w:rsid w:val="006E7C6C"/>
    <w:rsid w:val="006F219C"/>
    <w:rsid w:val="006F48B0"/>
    <w:rsid w:val="006F4D57"/>
    <w:rsid w:val="006F6B87"/>
    <w:rsid w:val="006F79F2"/>
    <w:rsid w:val="00705C95"/>
    <w:rsid w:val="00710449"/>
    <w:rsid w:val="007127ED"/>
    <w:rsid w:val="007131BB"/>
    <w:rsid w:val="00713BDE"/>
    <w:rsid w:val="00714A75"/>
    <w:rsid w:val="00722719"/>
    <w:rsid w:val="00725DA9"/>
    <w:rsid w:val="00736F61"/>
    <w:rsid w:val="007420E1"/>
    <w:rsid w:val="0074234B"/>
    <w:rsid w:val="00744227"/>
    <w:rsid w:val="007520D4"/>
    <w:rsid w:val="0075301A"/>
    <w:rsid w:val="00753F7C"/>
    <w:rsid w:val="00757953"/>
    <w:rsid w:val="00764BFE"/>
    <w:rsid w:val="0077082A"/>
    <w:rsid w:val="00771885"/>
    <w:rsid w:val="00781506"/>
    <w:rsid w:val="00782846"/>
    <w:rsid w:val="0078441F"/>
    <w:rsid w:val="00784D3E"/>
    <w:rsid w:val="00785315"/>
    <w:rsid w:val="00786C63"/>
    <w:rsid w:val="00786C94"/>
    <w:rsid w:val="00790D51"/>
    <w:rsid w:val="00790F9A"/>
    <w:rsid w:val="007927F6"/>
    <w:rsid w:val="0079785C"/>
    <w:rsid w:val="007A0FBA"/>
    <w:rsid w:val="007A34B0"/>
    <w:rsid w:val="007A377F"/>
    <w:rsid w:val="007A4498"/>
    <w:rsid w:val="007B0837"/>
    <w:rsid w:val="007B6295"/>
    <w:rsid w:val="007C3808"/>
    <w:rsid w:val="007C5397"/>
    <w:rsid w:val="007C7A8C"/>
    <w:rsid w:val="007D1BD0"/>
    <w:rsid w:val="007D7CA2"/>
    <w:rsid w:val="007E0E55"/>
    <w:rsid w:val="007E5F54"/>
    <w:rsid w:val="007E7867"/>
    <w:rsid w:val="007F0B35"/>
    <w:rsid w:val="007F470F"/>
    <w:rsid w:val="008059B4"/>
    <w:rsid w:val="00807BAF"/>
    <w:rsid w:val="00810695"/>
    <w:rsid w:val="00824EC8"/>
    <w:rsid w:val="00831B9C"/>
    <w:rsid w:val="00843ED5"/>
    <w:rsid w:val="00844887"/>
    <w:rsid w:val="00850BA5"/>
    <w:rsid w:val="008565AD"/>
    <w:rsid w:val="00867FCD"/>
    <w:rsid w:val="008746CE"/>
    <w:rsid w:val="00891660"/>
    <w:rsid w:val="00891A39"/>
    <w:rsid w:val="00893533"/>
    <w:rsid w:val="008A0410"/>
    <w:rsid w:val="008A11EB"/>
    <w:rsid w:val="008A5399"/>
    <w:rsid w:val="008B29A0"/>
    <w:rsid w:val="008B3143"/>
    <w:rsid w:val="008C0803"/>
    <w:rsid w:val="008C2229"/>
    <w:rsid w:val="008C396D"/>
    <w:rsid w:val="008C4863"/>
    <w:rsid w:val="008D5823"/>
    <w:rsid w:val="008D722A"/>
    <w:rsid w:val="008E23E6"/>
    <w:rsid w:val="008E3D31"/>
    <w:rsid w:val="008E68B3"/>
    <w:rsid w:val="008E6B25"/>
    <w:rsid w:val="008E7A2D"/>
    <w:rsid w:val="008F553E"/>
    <w:rsid w:val="008F6CFB"/>
    <w:rsid w:val="008F7F82"/>
    <w:rsid w:val="00902803"/>
    <w:rsid w:val="00903103"/>
    <w:rsid w:val="00903D26"/>
    <w:rsid w:val="00906B63"/>
    <w:rsid w:val="00906CE9"/>
    <w:rsid w:val="00907652"/>
    <w:rsid w:val="0091660C"/>
    <w:rsid w:val="00920235"/>
    <w:rsid w:val="00921C87"/>
    <w:rsid w:val="00926572"/>
    <w:rsid w:val="00927631"/>
    <w:rsid w:val="00927AA3"/>
    <w:rsid w:val="009340C3"/>
    <w:rsid w:val="00934A38"/>
    <w:rsid w:val="00946411"/>
    <w:rsid w:val="00947F9B"/>
    <w:rsid w:val="00951A45"/>
    <w:rsid w:val="009534FC"/>
    <w:rsid w:val="00961D9F"/>
    <w:rsid w:val="00963E5A"/>
    <w:rsid w:val="0096684C"/>
    <w:rsid w:val="0097508E"/>
    <w:rsid w:val="00982621"/>
    <w:rsid w:val="00982F31"/>
    <w:rsid w:val="009860D9"/>
    <w:rsid w:val="00990C34"/>
    <w:rsid w:val="009947E9"/>
    <w:rsid w:val="00995213"/>
    <w:rsid w:val="00995B5B"/>
    <w:rsid w:val="009A1360"/>
    <w:rsid w:val="009A1517"/>
    <w:rsid w:val="009B0D71"/>
    <w:rsid w:val="009B10F8"/>
    <w:rsid w:val="009B36F8"/>
    <w:rsid w:val="009B4D6F"/>
    <w:rsid w:val="009B571F"/>
    <w:rsid w:val="009B7578"/>
    <w:rsid w:val="009B7C55"/>
    <w:rsid w:val="009C1073"/>
    <w:rsid w:val="009C6447"/>
    <w:rsid w:val="009E40AC"/>
    <w:rsid w:val="009E5CC5"/>
    <w:rsid w:val="009E75D1"/>
    <w:rsid w:val="009F203B"/>
    <w:rsid w:val="009F24FE"/>
    <w:rsid w:val="009F2C44"/>
    <w:rsid w:val="009F6517"/>
    <w:rsid w:val="00A063C8"/>
    <w:rsid w:val="00A14942"/>
    <w:rsid w:val="00A15032"/>
    <w:rsid w:val="00A152A0"/>
    <w:rsid w:val="00A24D5E"/>
    <w:rsid w:val="00A2587A"/>
    <w:rsid w:val="00A2677D"/>
    <w:rsid w:val="00A30FE7"/>
    <w:rsid w:val="00A3446E"/>
    <w:rsid w:val="00A41695"/>
    <w:rsid w:val="00A47518"/>
    <w:rsid w:val="00A53E4C"/>
    <w:rsid w:val="00A55576"/>
    <w:rsid w:val="00A55681"/>
    <w:rsid w:val="00A63E16"/>
    <w:rsid w:val="00A715D7"/>
    <w:rsid w:val="00A76677"/>
    <w:rsid w:val="00A76B25"/>
    <w:rsid w:val="00A77433"/>
    <w:rsid w:val="00A81FD6"/>
    <w:rsid w:val="00A85EEE"/>
    <w:rsid w:val="00A90CED"/>
    <w:rsid w:val="00A9204F"/>
    <w:rsid w:val="00A963DD"/>
    <w:rsid w:val="00AA007C"/>
    <w:rsid w:val="00AA703D"/>
    <w:rsid w:val="00AB6FD1"/>
    <w:rsid w:val="00AB77EE"/>
    <w:rsid w:val="00AC2576"/>
    <w:rsid w:val="00AD03DD"/>
    <w:rsid w:val="00AD4F58"/>
    <w:rsid w:val="00AE1E60"/>
    <w:rsid w:val="00AE32BE"/>
    <w:rsid w:val="00AE6AB6"/>
    <w:rsid w:val="00AE7D32"/>
    <w:rsid w:val="00AF311B"/>
    <w:rsid w:val="00AF7053"/>
    <w:rsid w:val="00B05BE7"/>
    <w:rsid w:val="00B13E19"/>
    <w:rsid w:val="00B13E40"/>
    <w:rsid w:val="00B15B7D"/>
    <w:rsid w:val="00B210EA"/>
    <w:rsid w:val="00B26CEA"/>
    <w:rsid w:val="00B35AD3"/>
    <w:rsid w:val="00B44FD5"/>
    <w:rsid w:val="00B471D6"/>
    <w:rsid w:val="00B53938"/>
    <w:rsid w:val="00B55C2A"/>
    <w:rsid w:val="00B56373"/>
    <w:rsid w:val="00B62692"/>
    <w:rsid w:val="00B638A2"/>
    <w:rsid w:val="00B73E04"/>
    <w:rsid w:val="00B82561"/>
    <w:rsid w:val="00B8272A"/>
    <w:rsid w:val="00B93A83"/>
    <w:rsid w:val="00B95945"/>
    <w:rsid w:val="00B95D40"/>
    <w:rsid w:val="00BA0BF7"/>
    <w:rsid w:val="00BA4767"/>
    <w:rsid w:val="00BA5B3D"/>
    <w:rsid w:val="00BA6B12"/>
    <w:rsid w:val="00BB7320"/>
    <w:rsid w:val="00BC6977"/>
    <w:rsid w:val="00BD0214"/>
    <w:rsid w:val="00BD2F56"/>
    <w:rsid w:val="00BD7215"/>
    <w:rsid w:val="00BE0344"/>
    <w:rsid w:val="00BE1239"/>
    <w:rsid w:val="00BF6301"/>
    <w:rsid w:val="00BF7B3A"/>
    <w:rsid w:val="00C030A7"/>
    <w:rsid w:val="00C03364"/>
    <w:rsid w:val="00C215B9"/>
    <w:rsid w:val="00C270AC"/>
    <w:rsid w:val="00C34D38"/>
    <w:rsid w:val="00C36DCB"/>
    <w:rsid w:val="00C41EAA"/>
    <w:rsid w:val="00C52C49"/>
    <w:rsid w:val="00C54FDD"/>
    <w:rsid w:val="00C62622"/>
    <w:rsid w:val="00C6659C"/>
    <w:rsid w:val="00C673E7"/>
    <w:rsid w:val="00C7398B"/>
    <w:rsid w:val="00C77199"/>
    <w:rsid w:val="00C813E9"/>
    <w:rsid w:val="00C8351D"/>
    <w:rsid w:val="00C84533"/>
    <w:rsid w:val="00C845AB"/>
    <w:rsid w:val="00C87502"/>
    <w:rsid w:val="00CB4228"/>
    <w:rsid w:val="00CB60F4"/>
    <w:rsid w:val="00CC5781"/>
    <w:rsid w:val="00CD3DCF"/>
    <w:rsid w:val="00CE591B"/>
    <w:rsid w:val="00CE7641"/>
    <w:rsid w:val="00CE7A26"/>
    <w:rsid w:val="00CF5F9B"/>
    <w:rsid w:val="00D00E5F"/>
    <w:rsid w:val="00D01ED8"/>
    <w:rsid w:val="00D16B33"/>
    <w:rsid w:val="00D21CA3"/>
    <w:rsid w:val="00D23A4C"/>
    <w:rsid w:val="00D25BD7"/>
    <w:rsid w:val="00D339BF"/>
    <w:rsid w:val="00D33CAB"/>
    <w:rsid w:val="00D400E5"/>
    <w:rsid w:val="00D5551C"/>
    <w:rsid w:val="00D57EC2"/>
    <w:rsid w:val="00D6073A"/>
    <w:rsid w:val="00D6151B"/>
    <w:rsid w:val="00D64C03"/>
    <w:rsid w:val="00D7550D"/>
    <w:rsid w:val="00D779FE"/>
    <w:rsid w:val="00D803EB"/>
    <w:rsid w:val="00D80753"/>
    <w:rsid w:val="00D8418F"/>
    <w:rsid w:val="00D87780"/>
    <w:rsid w:val="00D936C5"/>
    <w:rsid w:val="00DA0A8A"/>
    <w:rsid w:val="00DA18C7"/>
    <w:rsid w:val="00DA6723"/>
    <w:rsid w:val="00DA7958"/>
    <w:rsid w:val="00DC315A"/>
    <w:rsid w:val="00DC536B"/>
    <w:rsid w:val="00DD259F"/>
    <w:rsid w:val="00DE2BBE"/>
    <w:rsid w:val="00DE461C"/>
    <w:rsid w:val="00DE6910"/>
    <w:rsid w:val="00DE775F"/>
    <w:rsid w:val="00DF027C"/>
    <w:rsid w:val="00DF1ECC"/>
    <w:rsid w:val="00DF301C"/>
    <w:rsid w:val="00DF52B7"/>
    <w:rsid w:val="00DF5CD9"/>
    <w:rsid w:val="00E116D1"/>
    <w:rsid w:val="00E24490"/>
    <w:rsid w:val="00E3041E"/>
    <w:rsid w:val="00E3045B"/>
    <w:rsid w:val="00E33A74"/>
    <w:rsid w:val="00E34FCA"/>
    <w:rsid w:val="00E35B1A"/>
    <w:rsid w:val="00E4175D"/>
    <w:rsid w:val="00E4439C"/>
    <w:rsid w:val="00E56BB0"/>
    <w:rsid w:val="00E6027D"/>
    <w:rsid w:val="00E65F3E"/>
    <w:rsid w:val="00E67AA2"/>
    <w:rsid w:val="00E724AE"/>
    <w:rsid w:val="00E84D3D"/>
    <w:rsid w:val="00E92E76"/>
    <w:rsid w:val="00E93841"/>
    <w:rsid w:val="00E95EDE"/>
    <w:rsid w:val="00E9639C"/>
    <w:rsid w:val="00EA25A1"/>
    <w:rsid w:val="00EA2912"/>
    <w:rsid w:val="00EB3C8D"/>
    <w:rsid w:val="00EB46EC"/>
    <w:rsid w:val="00EB54C8"/>
    <w:rsid w:val="00EC106B"/>
    <w:rsid w:val="00EC6D9A"/>
    <w:rsid w:val="00EC795D"/>
    <w:rsid w:val="00EC7E6C"/>
    <w:rsid w:val="00EE2EAC"/>
    <w:rsid w:val="00EE3D05"/>
    <w:rsid w:val="00EE53A9"/>
    <w:rsid w:val="00EE5A04"/>
    <w:rsid w:val="00EE6AC4"/>
    <w:rsid w:val="00EF150E"/>
    <w:rsid w:val="00EF21BE"/>
    <w:rsid w:val="00F01A1F"/>
    <w:rsid w:val="00F024F1"/>
    <w:rsid w:val="00F109FB"/>
    <w:rsid w:val="00F15D9C"/>
    <w:rsid w:val="00F16114"/>
    <w:rsid w:val="00F1769B"/>
    <w:rsid w:val="00F204E3"/>
    <w:rsid w:val="00F21B11"/>
    <w:rsid w:val="00F242E4"/>
    <w:rsid w:val="00F24D57"/>
    <w:rsid w:val="00F27248"/>
    <w:rsid w:val="00F32272"/>
    <w:rsid w:val="00F344FD"/>
    <w:rsid w:val="00F34A5F"/>
    <w:rsid w:val="00F4377E"/>
    <w:rsid w:val="00F5591D"/>
    <w:rsid w:val="00F61784"/>
    <w:rsid w:val="00F7075F"/>
    <w:rsid w:val="00FA1BED"/>
    <w:rsid w:val="00FA62B0"/>
    <w:rsid w:val="00FB0F56"/>
    <w:rsid w:val="00FC0198"/>
    <w:rsid w:val="00FC78AF"/>
    <w:rsid w:val="00FD154D"/>
    <w:rsid w:val="00FE3284"/>
    <w:rsid w:val="00FE4E58"/>
    <w:rsid w:val="00FE4F2D"/>
    <w:rsid w:val="00FE6B27"/>
    <w:rsid w:val="00FF195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92B"/>
  <w15:chartTrackingRefBased/>
  <w15:docId w15:val="{72B4E4B8-47CE-4DA4-AE19-B999FD2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E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E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4E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E5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FE4E5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E5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FE4E58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F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E4E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FD1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iPriority w:val="99"/>
    <w:semiHidden/>
    <w:unhideWhenUsed/>
    <w:rsid w:val="00B05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Roszkowska-Lech Barbara</cp:lastModifiedBy>
  <cp:revision>7</cp:revision>
  <cp:lastPrinted>2022-10-15T19:21:00Z</cp:lastPrinted>
  <dcterms:created xsi:type="dcterms:W3CDTF">2022-10-15T09:13:00Z</dcterms:created>
  <dcterms:modified xsi:type="dcterms:W3CDTF">2022-10-23T20:47:00Z</dcterms:modified>
</cp:coreProperties>
</file>